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A3" w:rsidRDefault="00970D82" w:rsidP="00970D82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970D82">
        <w:rPr>
          <w:rFonts w:ascii="標楷體" w:eastAsia="標楷體" w:hAnsi="標楷體" w:hint="eastAsia"/>
          <w:sz w:val="36"/>
          <w:szCs w:val="36"/>
        </w:rPr>
        <w:t>臺北市政府教育局</w:t>
      </w:r>
    </w:p>
    <w:p w:rsidR="00CD6CBD" w:rsidRPr="00970D82" w:rsidRDefault="00970D82" w:rsidP="00970D82">
      <w:pPr>
        <w:spacing w:line="0" w:lineRule="atLeast"/>
        <w:jc w:val="center"/>
        <w:rPr>
          <w:sz w:val="36"/>
          <w:szCs w:val="36"/>
        </w:rPr>
      </w:pPr>
      <w:r w:rsidRPr="00970D82">
        <w:rPr>
          <w:rFonts w:ascii="標楷體" w:eastAsia="標楷體" w:hAnsi="標楷體" w:hint="eastAsia"/>
          <w:sz w:val="36"/>
          <w:szCs w:val="36"/>
        </w:rPr>
        <w:t>10</w:t>
      </w:r>
      <w:r w:rsidRPr="00970D82">
        <w:rPr>
          <w:rFonts w:ascii="標楷體" w:eastAsia="標楷體" w:hAnsi="標楷體"/>
          <w:sz w:val="36"/>
          <w:szCs w:val="36"/>
        </w:rPr>
        <w:t>5</w:t>
      </w:r>
      <w:r w:rsidRPr="00970D82">
        <w:rPr>
          <w:rFonts w:ascii="標楷體" w:eastAsia="標楷體" w:hAnsi="標楷體" w:hint="eastAsia"/>
          <w:sz w:val="36"/>
          <w:szCs w:val="36"/>
        </w:rPr>
        <w:t>年度</w:t>
      </w:r>
      <w:r w:rsidR="00CD6CBD" w:rsidRPr="00970D82">
        <w:rPr>
          <w:rFonts w:ascii="標楷體" w:eastAsia="標楷體" w:hAnsi="標楷體"/>
          <w:sz w:val="36"/>
          <w:szCs w:val="36"/>
        </w:rPr>
        <w:t>中小學教師運算思維增能研習</w:t>
      </w:r>
      <w:r w:rsidR="00D624A3">
        <w:rPr>
          <w:rFonts w:ascii="標楷體" w:eastAsia="標楷體" w:hAnsi="標楷體" w:hint="eastAsia"/>
          <w:sz w:val="36"/>
          <w:szCs w:val="36"/>
        </w:rPr>
        <w:t>實</w:t>
      </w:r>
      <w:r w:rsidR="00D624A3">
        <w:rPr>
          <w:rFonts w:ascii="標楷體" w:eastAsia="標楷體" w:hAnsi="標楷體"/>
          <w:sz w:val="36"/>
          <w:szCs w:val="36"/>
        </w:rPr>
        <w:t>施計畫</w:t>
      </w:r>
    </w:p>
    <w:p w:rsidR="00970D82" w:rsidRPr="000678A4" w:rsidRDefault="00D624A3" w:rsidP="00970D82">
      <w:pPr>
        <w:pStyle w:val="a7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  <w:szCs w:val="24"/>
        </w:rPr>
      </w:pPr>
      <w:r w:rsidRPr="00970D82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C352E" wp14:editId="4890F0F0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1762125" cy="279400"/>
                <wp:effectExtent l="0" t="0" r="0" b="63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D82" w:rsidRPr="00512871" w:rsidRDefault="00970D82" w:rsidP="00970D8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北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市教資字第</w:t>
                            </w:r>
                            <w:r w:rsidR="003770A1" w:rsidRPr="003770A1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105</w:t>
                            </w:r>
                            <w:r w:rsidR="0050124E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35879100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號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87.55pt;margin-top:2.2pt;width:138.75pt;height:2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" filled="f" stroked="f">
                <v:textbox>
                  <w:txbxContent>
                    <w:p w:rsidR="00970D82" w:rsidRPr="00512871" w:rsidRDefault="00970D82" w:rsidP="00970D82">
                      <w:pPr>
                        <w:spacing w:line="240" w:lineRule="exact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北</w:t>
                      </w:r>
                      <w: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市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教資字第</w:t>
                      </w:r>
                      <w:r w:rsidR="003770A1" w:rsidRPr="003770A1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105</w:t>
                      </w:r>
                      <w:r w:rsidR="0050124E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35879100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號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0D82" w:rsidRPr="000678A4">
        <w:rPr>
          <w:rFonts w:ascii="標楷體" w:eastAsia="標楷體" w:hAnsi="標楷體" w:hint="eastAsia"/>
          <w:b/>
          <w:szCs w:val="24"/>
        </w:rPr>
        <w:t>目標</w:t>
      </w:r>
    </w:p>
    <w:p w:rsidR="00E75D83" w:rsidRPr="00E75D83" w:rsidRDefault="00E75D83" w:rsidP="00E75D83">
      <w:pPr>
        <w:pStyle w:val="a7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  <w:szCs w:val="24"/>
        </w:rPr>
      </w:pPr>
      <w:r w:rsidRPr="00E75D83">
        <w:rPr>
          <w:rFonts w:ascii="標楷體" w:eastAsia="標楷體" w:hAnsi="標楷體" w:hint="eastAsia"/>
          <w:szCs w:val="24"/>
        </w:rPr>
        <w:t>提升中小學教師運算思維知能、普及資訊科學教育。</w:t>
      </w:r>
    </w:p>
    <w:p w:rsidR="00E75D83" w:rsidRDefault="00E75D83" w:rsidP="00E75D83">
      <w:pPr>
        <w:pStyle w:val="a7"/>
        <w:numPr>
          <w:ilvl w:val="0"/>
          <w:numId w:val="5"/>
        </w:numPr>
        <w:spacing w:beforeLines="50" w:before="180"/>
        <w:ind w:leftChars="0"/>
        <w:rPr>
          <w:rFonts w:ascii="標楷體" w:eastAsia="標楷體" w:hAnsi="標楷體"/>
          <w:szCs w:val="24"/>
        </w:rPr>
      </w:pPr>
      <w:r w:rsidRPr="00E75D83">
        <w:rPr>
          <w:rFonts w:ascii="標楷體" w:eastAsia="標楷體" w:hAnsi="標楷體" w:hint="eastAsia"/>
          <w:szCs w:val="24"/>
        </w:rPr>
        <w:t>培養</w:t>
      </w:r>
      <w:r>
        <w:rPr>
          <w:rFonts w:ascii="標楷體" w:eastAsia="標楷體" w:hAnsi="標楷體"/>
          <w:szCs w:val="24"/>
        </w:rPr>
        <w:t>中小學</w:t>
      </w:r>
      <w:r w:rsidRPr="00E75D83">
        <w:rPr>
          <w:rFonts w:ascii="標楷體" w:eastAsia="標楷體" w:hAnsi="標楷體"/>
          <w:szCs w:val="24"/>
        </w:rPr>
        <w:t>了解運算思維的內涵，以及運算思維在各學科上之活用實例</w:t>
      </w:r>
      <w:r w:rsidRPr="00E75D83">
        <w:rPr>
          <w:rFonts w:ascii="標楷體" w:eastAsia="標楷體" w:hAnsi="標楷體" w:hint="eastAsia"/>
          <w:szCs w:val="24"/>
        </w:rPr>
        <w:t>。</w:t>
      </w:r>
    </w:p>
    <w:p w:rsidR="00990C4B" w:rsidRPr="00990C4B" w:rsidRDefault="00990C4B" w:rsidP="00990C4B">
      <w:pPr>
        <w:pStyle w:val="a7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  <w:szCs w:val="24"/>
        </w:rPr>
      </w:pPr>
      <w:r w:rsidRPr="00990C4B">
        <w:rPr>
          <w:rFonts w:ascii="標楷體" w:eastAsia="標楷體" w:hAnsi="標楷體" w:hint="eastAsia"/>
          <w:b/>
          <w:szCs w:val="24"/>
        </w:rPr>
        <w:t>實施對象：</w:t>
      </w:r>
      <w:r w:rsidRPr="00990C4B">
        <w:rPr>
          <w:rFonts w:ascii="標楷體" w:eastAsia="標楷體" w:hAnsi="標楷體" w:hint="eastAsia"/>
          <w:szCs w:val="24"/>
        </w:rPr>
        <w:t>臺北市政府教育局所屬各級學校教</w:t>
      </w:r>
      <w:r w:rsidR="00D624A3">
        <w:rPr>
          <w:rFonts w:ascii="標楷體" w:eastAsia="標楷體" w:hAnsi="標楷體"/>
          <w:szCs w:val="24"/>
        </w:rPr>
        <w:t>師</w:t>
      </w:r>
    </w:p>
    <w:p w:rsidR="00990C4B" w:rsidRPr="00D624A3" w:rsidRDefault="00990C4B" w:rsidP="00990C4B">
      <w:pPr>
        <w:pStyle w:val="a7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  <w:szCs w:val="24"/>
        </w:rPr>
      </w:pPr>
      <w:r w:rsidRPr="00990C4B">
        <w:rPr>
          <w:rFonts w:ascii="標楷體" w:eastAsia="標楷體" w:hAnsi="標楷體" w:hint="eastAsia"/>
          <w:b/>
          <w:szCs w:val="24"/>
        </w:rPr>
        <w:t>主辦單位：</w:t>
      </w:r>
      <w:r w:rsidRPr="00D624A3">
        <w:rPr>
          <w:rFonts w:ascii="標楷體" w:eastAsia="標楷體" w:hAnsi="標楷體" w:hint="eastAsia"/>
          <w:szCs w:val="24"/>
        </w:rPr>
        <w:t>臺北市政府教育局</w:t>
      </w:r>
    </w:p>
    <w:p w:rsidR="00990C4B" w:rsidRPr="00990C4B" w:rsidRDefault="00990C4B" w:rsidP="00990C4B">
      <w:pPr>
        <w:pStyle w:val="a7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  <w:szCs w:val="24"/>
        </w:rPr>
      </w:pPr>
      <w:r w:rsidRPr="00990C4B">
        <w:rPr>
          <w:rFonts w:ascii="標楷體" w:eastAsia="標楷體" w:hAnsi="標楷體" w:hint="eastAsia"/>
          <w:b/>
          <w:szCs w:val="24"/>
        </w:rPr>
        <w:t>承辦單位：</w:t>
      </w:r>
      <w:r w:rsidRPr="00990C4B">
        <w:rPr>
          <w:rFonts w:ascii="標楷體" w:eastAsia="標楷體" w:hAnsi="標楷體" w:hint="eastAsia"/>
          <w:szCs w:val="24"/>
        </w:rPr>
        <w:t>臺北市立大學 資訊科學系</w:t>
      </w:r>
    </w:p>
    <w:p w:rsidR="00990C4B" w:rsidRPr="00990C4B" w:rsidRDefault="00990C4B" w:rsidP="00990C4B">
      <w:pPr>
        <w:pStyle w:val="a7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  <w:szCs w:val="24"/>
        </w:rPr>
      </w:pPr>
      <w:r w:rsidRPr="00990C4B">
        <w:rPr>
          <w:rFonts w:ascii="標楷體" w:eastAsia="標楷體" w:hAnsi="標楷體" w:hint="eastAsia"/>
          <w:b/>
          <w:szCs w:val="24"/>
        </w:rPr>
        <w:t>計 畫 主 持 人：</w:t>
      </w:r>
      <w:r w:rsidRPr="00990C4B">
        <w:rPr>
          <w:rFonts w:ascii="標楷體" w:eastAsia="標楷體" w:hAnsi="標楷體" w:hint="eastAsia"/>
          <w:szCs w:val="24"/>
        </w:rPr>
        <w:t>盧東華</w:t>
      </w:r>
      <w:r w:rsidRPr="00990C4B">
        <w:rPr>
          <w:rFonts w:ascii="標楷體" w:eastAsia="標楷體" w:hAnsi="標楷體" w:hint="eastAsia"/>
          <w:szCs w:val="24"/>
        </w:rPr>
        <w:tab/>
        <w:t>臺北市立大學資訊科學系</w:t>
      </w:r>
    </w:p>
    <w:p w:rsidR="00990C4B" w:rsidRPr="00990C4B" w:rsidRDefault="00990C4B" w:rsidP="00990C4B">
      <w:pPr>
        <w:pStyle w:val="a7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  <w:szCs w:val="24"/>
        </w:rPr>
      </w:pPr>
      <w:r w:rsidRPr="00990C4B">
        <w:rPr>
          <w:rFonts w:ascii="標楷體" w:eastAsia="標楷體" w:hAnsi="標楷體" w:hint="eastAsia"/>
          <w:b/>
          <w:szCs w:val="24"/>
        </w:rPr>
        <w:t>連    絡    人：</w:t>
      </w:r>
      <w:r w:rsidRPr="00990C4B">
        <w:rPr>
          <w:rFonts w:ascii="標楷體" w:eastAsia="標楷體" w:hAnsi="標楷體" w:hint="eastAsia"/>
          <w:szCs w:val="24"/>
        </w:rPr>
        <w:t>莊維誠 臺北市立大學資訊科學系(2311-9779)</w:t>
      </w:r>
    </w:p>
    <w:p w:rsidR="00970D82" w:rsidRPr="00E75D83" w:rsidRDefault="00970D82" w:rsidP="00E75D83">
      <w:pPr>
        <w:pStyle w:val="a7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  <w:szCs w:val="24"/>
        </w:rPr>
      </w:pPr>
      <w:r w:rsidRPr="00E75D83">
        <w:rPr>
          <w:rFonts w:ascii="標楷體" w:eastAsia="標楷體" w:hAnsi="標楷體" w:hint="eastAsia"/>
          <w:b/>
          <w:szCs w:val="24"/>
        </w:rPr>
        <w:t>研習活動課程內容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3299"/>
        <w:gridCol w:w="3495"/>
      </w:tblGrid>
      <w:tr w:rsidR="00E75D83" w:rsidTr="00D624A3">
        <w:trPr>
          <w:trHeight w:val="481"/>
        </w:trPr>
        <w:tc>
          <w:tcPr>
            <w:tcW w:w="3397" w:type="dxa"/>
            <w:vAlign w:val="center"/>
          </w:tcPr>
          <w:p w:rsidR="00E75D83" w:rsidRPr="00D624A3" w:rsidRDefault="00E75D83" w:rsidP="00E75D8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24A3">
              <w:rPr>
                <w:rFonts w:ascii="標楷體" w:eastAsia="標楷體" w:hAnsi="標楷體" w:cs="Times New Roman" w:hint="eastAsia"/>
                <w:szCs w:val="24"/>
              </w:rPr>
              <w:t>時</w:t>
            </w:r>
            <w:r w:rsidR="00D624A3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D624A3">
              <w:rPr>
                <w:rFonts w:ascii="標楷體" w:eastAsia="標楷體" w:hAnsi="標楷體" w:cs="Times New Roman"/>
                <w:szCs w:val="24"/>
              </w:rPr>
              <w:t>間</w:t>
            </w:r>
          </w:p>
        </w:tc>
        <w:tc>
          <w:tcPr>
            <w:tcW w:w="3299" w:type="dxa"/>
            <w:vAlign w:val="center"/>
          </w:tcPr>
          <w:p w:rsidR="00E75D83" w:rsidRPr="00D624A3" w:rsidRDefault="00E75D83" w:rsidP="00E75D8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24A3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r w:rsidRPr="00D624A3">
              <w:rPr>
                <w:rFonts w:ascii="標楷體" w:eastAsia="標楷體" w:hAnsi="標楷體" w:cs="Times New Roman"/>
                <w:szCs w:val="24"/>
              </w:rPr>
              <w:t>習內容</w:t>
            </w:r>
          </w:p>
        </w:tc>
        <w:tc>
          <w:tcPr>
            <w:tcW w:w="3495" w:type="dxa"/>
            <w:vAlign w:val="center"/>
          </w:tcPr>
          <w:p w:rsidR="00E75D83" w:rsidRPr="00D624A3" w:rsidRDefault="00E75D83" w:rsidP="00E75D8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24A3">
              <w:rPr>
                <w:rFonts w:ascii="標楷體" w:eastAsia="標楷體" w:hAnsi="標楷體" w:cs="Times New Roman" w:hint="eastAsia"/>
                <w:szCs w:val="24"/>
              </w:rPr>
              <w:t xml:space="preserve">講 </w:t>
            </w:r>
            <w:r w:rsidRPr="00D624A3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D624A3">
              <w:rPr>
                <w:rFonts w:ascii="標楷體" w:eastAsia="標楷體" w:hAnsi="標楷體" w:cs="Times New Roman" w:hint="eastAsia"/>
                <w:szCs w:val="24"/>
              </w:rPr>
              <w:t>師</w:t>
            </w:r>
          </w:p>
        </w:tc>
      </w:tr>
      <w:tr w:rsidR="00E75D83" w:rsidTr="00D624A3">
        <w:trPr>
          <w:trHeight w:val="577"/>
        </w:trPr>
        <w:tc>
          <w:tcPr>
            <w:tcW w:w="3397" w:type="dxa"/>
            <w:vAlign w:val="center"/>
          </w:tcPr>
          <w:p w:rsidR="00E75D83" w:rsidRPr="00D624A3" w:rsidRDefault="00E75D83" w:rsidP="00D624A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24A3">
              <w:rPr>
                <w:rFonts w:ascii="標楷體" w:eastAsia="標楷體" w:hAnsi="標楷體" w:cs="Times New Roman"/>
                <w:szCs w:val="24"/>
              </w:rPr>
              <w:t>1:00-1:1</w:t>
            </w:r>
            <w:r w:rsidR="00A633E6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D624A3">
              <w:rPr>
                <w:rFonts w:ascii="標楷體" w:eastAsia="標楷體" w:hAnsi="標楷體" w:cs="Times New Roman"/>
                <w:szCs w:val="24"/>
              </w:rPr>
              <w:t xml:space="preserve"> (1</w:t>
            </w:r>
            <w:r w:rsidR="00A633E6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D624A3">
              <w:rPr>
                <w:rFonts w:ascii="標楷體" w:eastAsia="標楷體" w:hAnsi="標楷體" w:cs="Times New Roman"/>
                <w:szCs w:val="24"/>
              </w:rPr>
              <w:t xml:space="preserve"> 分鐘)</w:t>
            </w:r>
          </w:p>
        </w:tc>
        <w:tc>
          <w:tcPr>
            <w:tcW w:w="3299" w:type="dxa"/>
            <w:vAlign w:val="center"/>
          </w:tcPr>
          <w:p w:rsidR="00E75D83" w:rsidRPr="00D624A3" w:rsidRDefault="00E75D83" w:rsidP="00D624A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24A3">
              <w:rPr>
                <w:rFonts w:ascii="標楷體" w:eastAsia="標楷體" w:hAnsi="標楷體" w:cs="Times New Roman"/>
                <w:szCs w:val="24"/>
              </w:rPr>
              <w:t>報到</w:t>
            </w:r>
            <w:r w:rsidRPr="00D624A3">
              <w:rPr>
                <w:rFonts w:ascii="標楷體" w:eastAsia="標楷體" w:hAnsi="標楷體" w:cs="Times New Roman" w:hint="eastAsia"/>
                <w:szCs w:val="24"/>
              </w:rPr>
              <w:t>及研</w:t>
            </w:r>
            <w:r w:rsidRPr="00D624A3">
              <w:rPr>
                <w:rFonts w:ascii="標楷體" w:eastAsia="標楷體" w:hAnsi="標楷體" w:cs="Times New Roman"/>
                <w:szCs w:val="24"/>
              </w:rPr>
              <w:t>習說明</w:t>
            </w:r>
          </w:p>
        </w:tc>
        <w:tc>
          <w:tcPr>
            <w:tcW w:w="3495" w:type="dxa"/>
            <w:vAlign w:val="center"/>
          </w:tcPr>
          <w:p w:rsidR="00E75D83" w:rsidRPr="00D624A3" w:rsidRDefault="00D624A3" w:rsidP="00D624A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24A3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r w:rsidRPr="00D624A3">
              <w:rPr>
                <w:rFonts w:ascii="標楷體" w:eastAsia="標楷體" w:hAnsi="標楷體" w:cs="Times New Roman"/>
                <w:szCs w:val="24"/>
              </w:rPr>
              <w:t>北市立大學</w:t>
            </w:r>
            <w:r w:rsidRPr="00D624A3">
              <w:rPr>
                <w:rFonts w:ascii="標楷體" w:eastAsia="標楷體" w:hAnsi="標楷體" w:cs="Times New Roman" w:hint="eastAsia"/>
                <w:szCs w:val="24"/>
              </w:rPr>
              <w:t xml:space="preserve"> 盧</w:t>
            </w:r>
            <w:r w:rsidRPr="00D624A3">
              <w:rPr>
                <w:rFonts w:ascii="標楷體" w:eastAsia="標楷體" w:hAnsi="標楷體" w:cs="Times New Roman"/>
                <w:szCs w:val="24"/>
              </w:rPr>
              <w:t>東華</w:t>
            </w:r>
            <w:r w:rsidRPr="00D624A3">
              <w:rPr>
                <w:rFonts w:ascii="標楷體" w:eastAsia="標楷體" w:hAnsi="標楷體" w:cs="Times New Roman" w:hint="eastAsia"/>
                <w:szCs w:val="24"/>
              </w:rPr>
              <w:t>教</w:t>
            </w:r>
            <w:r w:rsidRPr="00D624A3">
              <w:rPr>
                <w:rFonts w:ascii="標楷體" w:eastAsia="標楷體" w:hAnsi="標楷體" w:cs="Times New Roman"/>
                <w:szCs w:val="24"/>
              </w:rPr>
              <w:t>授</w:t>
            </w:r>
          </w:p>
        </w:tc>
      </w:tr>
      <w:tr w:rsidR="00E75D83" w:rsidTr="00D624A3">
        <w:trPr>
          <w:trHeight w:val="577"/>
        </w:trPr>
        <w:tc>
          <w:tcPr>
            <w:tcW w:w="3397" w:type="dxa"/>
            <w:vAlign w:val="center"/>
          </w:tcPr>
          <w:p w:rsidR="00E75D83" w:rsidRPr="00D624A3" w:rsidRDefault="00E75D83" w:rsidP="00D624A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24A3">
              <w:rPr>
                <w:rFonts w:ascii="標楷體" w:eastAsia="標楷體" w:hAnsi="標楷體" w:cs="Times New Roman"/>
                <w:szCs w:val="24"/>
              </w:rPr>
              <w:t>1:1</w:t>
            </w:r>
            <w:r w:rsidR="00A633E6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D624A3">
              <w:rPr>
                <w:rFonts w:ascii="標楷體" w:eastAsia="標楷體" w:hAnsi="標楷體" w:cs="Times New Roman"/>
                <w:szCs w:val="24"/>
              </w:rPr>
              <w:t>-2:0</w:t>
            </w:r>
            <w:r w:rsidR="00A633E6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D624A3">
              <w:rPr>
                <w:rFonts w:ascii="標楷體" w:eastAsia="標楷體" w:hAnsi="標楷體" w:cs="Times New Roman"/>
                <w:szCs w:val="24"/>
              </w:rPr>
              <w:t xml:space="preserve"> (50 分鐘)</w:t>
            </w:r>
          </w:p>
        </w:tc>
        <w:tc>
          <w:tcPr>
            <w:tcW w:w="3299" w:type="dxa"/>
            <w:vAlign w:val="center"/>
          </w:tcPr>
          <w:p w:rsidR="00E75D83" w:rsidRPr="00D624A3" w:rsidRDefault="00E75D83" w:rsidP="00D624A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24A3">
              <w:rPr>
                <w:rFonts w:ascii="標楷體" w:eastAsia="標楷體" w:hAnsi="標楷體" w:cs="Times New Roman"/>
                <w:szCs w:val="24"/>
              </w:rPr>
              <w:t>運算思維</w:t>
            </w:r>
          </w:p>
        </w:tc>
        <w:tc>
          <w:tcPr>
            <w:tcW w:w="3495" w:type="dxa"/>
            <w:vAlign w:val="center"/>
          </w:tcPr>
          <w:p w:rsidR="00E75D83" w:rsidRPr="00D624A3" w:rsidRDefault="00D624A3" w:rsidP="00D624A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24A3">
              <w:rPr>
                <w:rFonts w:ascii="標楷體" w:eastAsia="標楷體" w:hAnsi="標楷體" w:cs="Times New Roman" w:hint="eastAsia"/>
                <w:szCs w:val="24"/>
              </w:rPr>
              <w:t>臺灣</w:t>
            </w:r>
            <w:r w:rsidRPr="00D624A3">
              <w:rPr>
                <w:rFonts w:ascii="標楷體" w:eastAsia="標楷體" w:hAnsi="標楷體" w:cs="Times New Roman"/>
                <w:szCs w:val="24"/>
              </w:rPr>
              <w:t>師範大學</w:t>
            </w:r>
            <w:r w:rsidRPr="00D624A3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E75D83" w:rsidRPr="00D624A3">
              <w:rPr>
                <w:rFonts w:ascii="標楷體" w:eastAsia="標楷體" w:hAnsi="標楷體" w:cs="Times New Roman" w:hint="eastAsia"/>
                <w:szCs w:val="24"/>
              </w:rPr>
              <w:t>林</w:t>
            </w:r>
            <w:r w:rsidR="00E75D83" w:rsidRPr="00D624A3">
              <w:rPr>
                <w:rFonts w:ascii="標楷體" w:eastAsia="標楷體" w:hAnsi="標楷體" w:cs="Times New Roman"/>
                <w:szCs w:val="24"/>
              </w:rPr>
              <w:t>育</w:t>
            </w:r>
            <w:bookmarkStart w:id="0" w:name="_GoBack"/>
            <w:bookmarkEnd w:id="0"/>
            <w:r w:rsidR="00E75D83" w:rsidRPr="00D624A3">
              <w:rPr>
                <w:rFonts w:ascii="標楷體" w:eastAsia="標楷體" w:hAnsi="標楷體" w:cs="Times New Roman"/>
                <w:szCs w:val="24"/>
              </w:rPr>
              <w:t>慈</w:t>
            </w:r>
            <w:r w:rsidRPr="00D624A3">
              <w:rPr>
                <w:rFonts w:ascii="標楷體" w:eastAsia="標楷體" w:hAnsi="標楷體" w:cs="Times New Roman" w:hint="eastAsia"/>
                <w:szCs w:val="24"/>
              </w:rPr>
              <w:t>教</w:t>
            </w:r>
            <w:r w:rsidRPr="00D624A3">
              <w:rPr>
                <w:rFonts w:ascii="標楷體" w:eastAsia="標楷體" w:hAnsi="標楷體" w:cs="Times New Roman"/>
                <w:szCs w:val="24"/>
              </w:rPr>
              <w:t>授</w:t>
            </w:r>
          </w:p>
        </w:tc>
      </w:tr>
      <w:tr w:rsidR="00E75D83" w:rsidTr="00D624A3">
        <w:trPr>
          <w:trHeight w:val="577"/>
        </w:trPr>
        <w:tc>
          <w:tcPr>
            <w:tcW w:w="3397" w:type="dxa"/>
            <w:vAlign w:val="center"/>
          </w:tcPr>
          <w:p w:rsidR="00E75D83" w:rsidRPr="00D624A3" w:rsidRDefault="00E75D83" w:rsidP="00D624A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24A3">
              <w:rPr>
                <w:rFonts w:ascii="標楷體" w:eastAsia="標楷體" w:hAnsi="標楷體" w:cs="Times New Roman"/>
                <w:szCs w:val="24"/>
              </w:rPr>
              <w:t>2:</w:t>
            </w:r>
            <w:r w:rsidR="00A633E6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D624A3">
              <w:rPr>
                <w:rFonts w:ascii="標楷體" w:eastAsia="標楷體" w:hAnsi="標楷體" w:cs="Times New Roman"/>
                <w:szCs w:val="24"/>
              </w:rPr>
              <w:t>0-3:</w:t>
            </w:r>
            <w:r w:rsidR="00A633E6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624A3">
              <w:rPr>
                <w:rFonts w:ascii="標楷體" w:eastAsia="標楷體" w:hAnsi="標楷體" w:cs="Times New Roman"/>
                <w:szCs w:val="24"/>
              </w:rPr>
              <w:t>0 (</w:t>
            </w:r>
            <w:r w:rsidR="00A633E6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D624A3">
              <w:rPr>
                <w:rFonts w:ascii="標楷體" w:eastAsia="標楷體" w:hAnsi="標楷體" w:cs="Times New Roman"/>
                <w:szCs w:val="24"/>
              </w:rPr>
              <w:t>0 分鐘)</w:t>
            </w:r>
          </w:p>
        </w:tc>
        <w:tc>
          <w:tcPr>
            <w:tcW w:w="3299" w:type="dxa"/>
            <w:vAlign w:val="center"/>
          </w:tcPr>
          <w:p w:rsidR="00E75D83" w:rsidRPr="00D624A3" w:rsidRDefault="00A633E6" w:rsidP="00D624A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視覺化程式設計工具</w:t>
            </w:r>
            <w:r w:rsidR="00E75D83" w:rsidRPr="00D624A3">
              <w:rPr>
                <w:rFonts w:ascii="標楷體" w:eastAsia="標楷體" w:hAnsi="標楷體" w:cs="Times New Roman"/>
                <w:szCs w:val="24"/>
              </w:rPr>
              <w:t>實作</w:t>
            </w:r>
          </w:p>
        </w:tc>
        <w:tc>
          <w:tcPr>
            <w:tcW w:w="3495" w:type="dxa"/>
            <w:vAlign w:val="center"/>
          </w:tcPr>
          <w:p w:rsidR="00E75D83" w:rsidRPr="00D624A3" w:rsidRDefault="00D624A3" w:rsidP="00D624A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24A3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r w:rsidRPr="00D624A3">
              <w:rPr>
                <w:rFonts w:ascii="標楷體" w:eastAsia="標楷體" w:hAnsi="標楷體" w:cs="Times New Roman"/>
                <w:szCs w:val="24"/>
              </w:rPr>
              <w:t>北市</w:t>
            </w:r>
            <w:r w:rsidR="00A633E6">
              <w:rPr>
                <w:rFonts w:ascii="標楷體" w:eastAsia="標楷體" w:hAnsi="標楷體" w:cs="Times New Roman" w:hint="eastAsia"/>
                <w:szCs w:val="24"/>
              </w:rPr>
              <w:t>胡適</w:t>
            </w:r>
            <w:r w:rsidRPr="00D624A3">
              <w:rPr>
                <w:rFonts w:ascii="標楷體" w:eastAsia="標楷體" w:hAnsi="標楷體" w:cs="Times New Roman"/>
                <w:szCs w:val="24"/>
              </w:rPr>
              <w:t>國小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E75D83" w:rsidRPr="00D624A3">
              <w:rPr>
                <w:rFonts w:ascii="標楷體" w:eastAsia="標楷體" w:hAnsi="標楷體" w:cs="Times New Roman" w:hint="eastAsia"/>
                <w:szCs w:val="24"/>
              </w:rPr>
              <w:t>王彥博</w:t>
            </w:r>
            <w:r>
              <w:rPr>
                <w:rFonts w:ascii="標楷體" w:eastAsia="標楷體" w:hAnsi="標楷體" w:cs="Times New Roman" w:hint="eastAsia"/>
                <w:szCs w:val="24"/>
              </w:rPr>
              <w:t>老</w:t>
            </w:r>
            <w:r>
              <w:rPr>
                <w:rFonts w:ascii="標楷體" w:eastAsia="標楷體" w:hAnsi="標楷體" w:cs="Times New Roman"/>
                <w:szCs w:val="24"/>
              </w:rPr>
              <w:t>師</w:t>
            </w:r>
          </w:p>
        </w:tc>
      </w:tr>
      <w:tr w:rsidR="00E75D83" w:rsidTr="00D624A3">
        <w:trPr>
          <w:trHeight w:val="577"/>
        </w:trPr>
        <w:tc>
          <w:tcPr>
            <w:tcW w:w="3397" w:type="dxa"/>
            <w:vAlign w:val="center"/>
          </w:tcPr>
          <w:p w:rsidR="00E75D83" w:rsidRPr="00D624A3" w:rsidRDefault="00E75D83" w:rsidP="00D624A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24A3">
              <w:rPr>
                <w:rFonts w:ascii="標楷體" w:eastAsia="標楷體" w:hAnsi="標楷體" w:cs="Times New Roman"/>
                <w:szCs w:val="24"/>
              </w:rPr>
              <w:t>3:</w:t>
            </w:r>
            <w:r w:rsidR="00A633E6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D624A3">
              <w:rPr>
                <w:rFonts w:ascii="標楷體" w:eastAsia="標楷體" w:hAnsi="標楷體" w:cs="Times New Roman"/>
                <w:szCs w:val="24"/>
              </w:rPr>
              <w:t>0-4:30 (</w:t>
            </w:r>
            <w:r w:rsidR="00A633E6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D624A3">
              <w:rPr>
                <w:rFonts w:ascii="標楷體" w:eastAsia="標楷體" w:hAnsi="標楷體" w:cs="Times New Roman"/>
                <w:szCs w:val="24"/>
              </w:rPr>
              <w:t>0 分鐘)</w:t>
            </w:r>
          </w:p>
        </w:tc>
        <w:tc>
          <w:tcPr>
            <w:tcW w:w="3299" w:type="dxa"/>
            <w:vAlign w:val="center"/>
          </w:tcPr>
          <w:p w:rsidR="00E75D83" w:rsidRPr="00D624A3" w:rsidRDefault="00E75D83" w:rsidP="00D624A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24A3">
              <w:rPr>
                <w:rFonts w:ascii="標楷體" w:eastAsia="標楷體" w:hAnsi="標楷體" w:cs="Times New Roman"/>
                <w:szCs w:val="24"/>
              </w:rPr>
              <w:t>運算思維與學科教學</w:t>
            </w:r>
          </w:p>
        </w:tc>
        <w:tc>
          <w:tcPr>
            <w:tcW w:w="3495" w:type="dxa"/>
            <w:vAlign w:val="center"/>
          </w:tcPr>
          <w:p w:rsidR="00D64C7E" w:rsidRPr="00D624A3" w:rsidRDefault="00E75D83" w:rsidP="00D624A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24A3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r w:rsidRPr="00D624A3">
              <w:rPr>
                <w:rFonts w:ascii="標楷體" w:eastAsia="標楷體" w:hAnsi="標楷體" w:cs="Times New Roman"/>
                <w:szCs w:val="24"/>
              </w:rPr>
              <w:t>北市立大學</w:t>
            </w:r>
            <w:r w:rsidR="00D624A3" w:rsidRPr="00D624A3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D624A3">
              <w:rPr>
                <w:rFonts w:ascii="標楷體" w:eastAsia="標楷體" w:hAnsi="標楷體" w:cs="Times New Roman" w:hint="eastAsia"/>
                <w:szCs w:val="24"/>
              </w:rPr>
              <w:t>盧</w:t>
            </w:r>
            <w:r w:rsidRPr="00D624A3">
              <w:rPr>
                <w:rFonts w:ascii="標楷體" w:eastAsia="標楷體" w:hAnsi="標楷體" w:cs="Times New Roman"/>
                <w:szCs w:val="24"/>
              </w:rPr>
              <w:t>東華</w:t>
            </w:r>
            <w:r w:rsidR="00D624A3" w:rsidRPr="00D624A3">
              <w:rPr>
                <w:rFonts w:ascii="標楷體" w:eastAsia="標楷體" w:hAnsi="標楷體" w:cs="Times New Roman" w:hint="eastAsia"/>
                <w:szCs w:val="24"/>
              </w:rPr>
              <w:t>教</w:t>
            </w:r>
            <w:r w:rsidR="00D624A3" w:rsidRPr="00D624A3">
              <w:rPr>
                <w:rFonts w:ascii="標楷體" w:eastAsia="標楷體" w:hAnsi="標楷體" w:cs="Times New Roman"/>
                <w:szCs w:val="24"/>
              </w:rPr>
              <w:t>授</w:t>
            </w:r>
          </w:p>
        </w:tc>
      </w:tr>
      <w:tr w:rsidR="00E75D83" w:rsidTr="00D624A3">
        <w:trPr>
          <w:trHeight w:val="577"/>
        </w:trPr>
        <w:tc>
          <w:tcPr>
            <w:tcW w:w="3397" w:type="dxa"/>
            <w:vAlign w:val="center"/>
          </w:tcPr>
          <w:p w:rsidR="00E75D83" w:rsidRPr="00D624A3" w:rsidRDefault="00E75D83" w:rsidP="00D624A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24A3">
              <w:rPr>
                <w:rFonts w:ascii="標楷體" w:eastAsia="標楷體" w:hAnsi="標楷體" w:cs="Times New Roman"/>
                <w:szCs w:val="24"/>
              </w:rPr>
              <w:t>4:30-5:00 (30 分鐘)</w:t>
            </w:r>
          </w:p>
        </w:tc>
        <w:tc>
          <w:tcPr>
            <w:tcW w:w="3299" w:type="dxa"/>
            <w:vAlign w:val="center"/>
          </w:tcPr>
          <w:p w:rsidR="00E75D83" w:rsidRPr="00D624A3" w:rsidRDefault="00A633E6" w:rsidP="00D624A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運算思維相關</w:t>
            </w:r>
            <w:r w:rsidR="00E75D83" w:rsidRPr="00D624A3">
              <w:rPr>
                <w:rFonts w:ascii="標楷體" w:eastAsia="標楷體" w:hAnsi="標楷體" w:cs="Times New Roman"/>
                <w:szCs w:val="24"/>
              </w:rPr>
              <w:t>活動簡介及綜合討論</w:t>
            </w:r>
          </w:p>
        </w:tc>
        <w:tc>
          <w:tcPr>
            <w:tcW w:w="3495" w:type="dxa"/>
            <w:vAlign w:val="center"/>
          </w:tcPr>
          <w:p w:rsidR="00E75D83" w:rsidRPr="00D624A3" w:rsidRDefault="00E75D83" w:rsidP="00D624A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24A3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r w:rsidRPr="00D624A3">
              <w:rPr>
                <w:rFonts w:ascii="標楷體" w:eastAsia="標楷體" w:hAnsi="標楷體" w:cs="Times New Roman"/>
                <w:szCs w:val="24"/>
              </w:rPr>
              <w:t>北市立大學</w:t>
            </w:r>
            <w:r w:rsidR="00D624A3" w:rsidRPr="00D624A3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D624A3">
              <w:rPr>
                <w:rFonts w:ascii="標楷體" w:eastAsia="標楷體" w:hAnsi="標楷體" w:cs="Times New Roman" w:hint="eastAsia"/>
                <w:szCs w:val="24"/>
              </w:rPr>
              <w:t>盧</w:t>
            </w:r>
            <w:r w:rsidRPr="00D624A3">
              <w:rPr>
                <w:rFonts w:ascii="標楷體" w:eastAsia="標楷體" w:hAnsi="標楷體" w:cs="Times New Roman"/>
                <w:szCs w:val="24"/>
              </w:rPr>
              <w:t>東華</w:t>
            </w:r>
            <w:r w:rsidR="00D624A3" w:rsidRPr="00D624A3">
              <w:rPr>
                <w:rFonts w:ascii="標楷體" w:eastAsia="標楷體" w:hAnsi="標楷體" w:cs="Times New Roman" w:hint="eastAsia"/>
                <w:szCs w:val="24"/>
              </w:rPr>
              <w:t>教</w:t>
            </w:r>
            <w:r w:rsidR="00D624A3" w:rsidRPr="00D624A3">
              <w:rPr>
                <w:rFonts w:ascii="標楷體" w:eastAsia="標楷體" w:hAnsi="標楷體" w:cs="Times New Roman"/>
                <w:szCs w:val="24"/>
              </w:rPr>
              <w:t>授</w:t>
            </w:r>
          </w:p>
        </w:tc>
      </w:tr>
    </w:tbl>
    <w:p w:rsidR="00970D82" w:rsidRPr="00D624A3" w:rsidRDefault="00970D82" w:rsidP="00D624A3">
      <w:pPr>
        <w:pStyle w:val="a7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  <w:szCs w:val="24"/>
        </w:rPr>
      </w:pPr>
      <w:r w:rsidRPr="00D624A3">
        <w:rPr>
          <w:rFonts w:ascii="標楷體" w:eastAsia="標楷體" w:hAnsi="標楷體" w:hint="eastAsia"/>
          <w:b/>
          <w:szCs w:val="24"/>
        </w:rPr>
        <w:t>研習活動與報名資訊</w:t>
      </w:r>
    </w:p>
    <w:p w:rsidR="00970D82" w:rsidRDefault="00970D82" w:rsidP="00970D82">
      <w:pPr>
        <w:pStyle w:val="a7"/>
        <w:numPr>
          <w:ilvl w:val="0"/>
          <w:numId w:val="4"/>
        </w:numPr>
        <w:spacing w:beforeLines="20" w:before="72"/>
        <w:ind w:leftChars="0" w:left="851" w:hanging="567"/>
        <w:rPr>
          <w:rFonts w:ascii="標楷體" w:eastAsia="標楷體" w:hAnsi="標楷體"/>
          <w:szCs w:val="24"/>
        </w:rPr>
      </w:pPr>
      <w:r w:rsidRPr="00766C0F">
        <w:rPr>
          <w:rFonts w:ascii="標楷體" w:eastAsia="標楷體" w:hAnsi="標楷體" w:hint="eastAsia"/>
          <w:szCs w:val="24"/>
        </w:rPr>
        <w:t>報名網址：請至</w:t>
      </w:r>
      <w:r w:rsidRPr="00766C0F">
        <w:rPr>
          <w:rFonts w:ascii="標楷體" w:eastAsia="標楷體" w:hAnsi="標楷體"/>
          <w:szCs w:val="24"/>
        </w:rPr>
        <w:t>臺北市教師在職研習網</w:t>
      </w:r>
      <w:r w:rsidRPr="00766C0F">
        <w:rPr>
          <w:rFonts w:ascii="標楷體" w:eastAsia="標楷體" w:hAnsi="標楷體" w:hint="eastAsia"/>
          <w:szCs w:val="24"/>
        </w:rPr>
        <w:t>(</w:t>
      </w:r>
      <w:hyperlink r:id="rId9" w:history="1">
        <w:r w:rsidRPr="00766C0F">
          <w:rPr>
            <w:rFonts w:ascii="標楷體" w:eastAsia="標楷體" w:hAnsi="標楷體"/>
            <w:szCs w:val="24"/>
          </w:rPr>
          <w:t>http://insc.tp.edu.tw</w:t>
        </w:r>
      </w:hyperlink>
      <w:r w:rsidRPr="00766C0F">
        <w:rPr>
          <w:rFonts w:ascii="標楷體" w:eastAsia="標楷體" w:hAnsi="標楷體" w:hint="eastAsia"/>
          <w:szCs w:val="24"/>
        </w:rPr>
        <w:t>)報名。</w:t>
      </w:r>
    </w:p>
    <w:p w:rsidR="00970D82" w:rsidRDefault="00970D82" w:rsidP="00970D82">
      <w:pPr>
        <w:pStyle w:val="a7"/>
        <w:numPr>
          <w:ilvl w:val="0"/>
          <w:numId w:val="4"/>
        </w:numPr>
        <w:spacing w:beforeLines="20" w:before="72"/>
        <w:ind w:leftChars="0" w:left="851" w:hanging="567"/>
        <w:rPr>
          <w:rFonts w:ascii="標楷體" w:eastAsia="標楷體" w:hAnsi="標楷體"/>
          <w:szCs w:val="24"/>
        </w:rPr>
      </w:pPr>
      <w:r w:rsidRPr="00766C0F">
        <w:rPr>
          <w:rFonts w:ascii="標楷體" w:eastAsia="標楷體" w:hAnsi="標楷體" w:hint="eastAsia"/>
          <w:szCs w:val="24"/>
        </w:rPr>
        <w:t>研習地點：臺北市立大學</w:t>
      </w:r>
      <w:r w:rsidR="00A633E6">
        <w:rPr>
          <w:rFonts w:ascii="標楷體" w:eastAsia="標楷體" w:hAnsi="標楷體" w:hint="eastAsia"/>
          <w:szCs w:val="24"/>
        </w:rPr>
        <w:t>公誠樓三樓G315教室</w:t>
      </w:r>
      <w:r>
        <w:rPr>
          <w:rFonts w:ascii="標楷體" w:eastAsia="標楷體" w:hAnsi="標楷體" w:hint="eastAsia"/>
          <w:szCs w:val="24"/>
        </w:rPr>
        <w:t>。</w:t>
      </w:r>
    </w:p>
    <w:p w:rsidR="00970D82" w:rsidRDefault="00970D82" w:rsidP="00970D82">
      <w:pPr>
        <w:pStyle w:val="a7"/>
        <w:numPr>
          <w:ilvl w:val="0"/>
          <w:numId w:val="4"/>
        </w:numPr>
        <w:spacing w:beforeLines="20" w:before="72"/>
        <w:ind w:leftChars="0" w:left="851" w:hanging="567"/>
        <w:rPr>
          <w:rFonts w:ascii="標楷體" w:eastAsia="標楷體" w:hAnsi="標楷體"/>
          <w:szCs w:val="24"/>
        </w:rPr>
      </w:pPr>
      <w:r w:rsidRPr="00766C0F">
        <w:rPr>
          <w:rFonts w:ascii="標楷體" w:eastAsia="標楷體" w:hAnsi="標楷體" w:hint="eastAsia"/>
          <w:szCs w:val="24"/>
        </w:rPr>
        <w:t>研習</w:t>
      </w:r>
      <w:r>
        <w:rPr>
          <w:rFonts w:ascii="標楷體" w:eastAsia="標楷體" w:hAnsi="標楷體" w:hint="eastAsia"/>
          <w:szCs w:val="24"/>
        </w:rPr>
        <w:t>日期</w:t>
      </w:r>
      <w:r w:rsidRPr="00766C0F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105</w:t>
      </w:r>
      <w:r w:rsidRPr="00F9227C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8</w:t>
      </w:r>
      <w:r w:rsidR="00A633E6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15</w:t>
      </w:r>
      <w:r>
        <w:rPr>
          <w:rFonts w:ascii="標楷體" w:eastAsia="標楷體" w:hAnsi="標楷體" w:hint="eastAsia"/>
          <w:szCs w:val="24"/>
        </w:rPr>
        <w:t>日(星</w:t>
      </w:r>
      <w:r>
        <w:rPr>
          <w:rFonts w:ascii="標楷體" w:eastAsia="標楷體" w:hAnsi="標楷體"/>
          <w:szCs w:val="24"/>
        </w:rPr>
        <w:t>期一</w:t>
      </w:r>
      <w:r>
        <w:rPr>
          <w:rFonts w:ascii="標楷體" w:eastAsia="標楷體" w:hAnsi="標楷體" w:hint="eastAsia"/>
          <w:szCs w:val="24"/>
        </w:rPr>
        <w:t>)下</w:t>
      </w:r>
      <w:r>
        <w:rPr>
          <w:rFonts w:ascii="標楷體" w:eastAsia="標楷體" w:hAnsi="標楷體"/>
          <w:szCs w:val="24"/>
        </w:rPr>
        <w:t>午</w:t>
      </w:r>
      <w:r>
        <w:rPr>
          <w:rFonts w:ascii="標楷體" w:eastAsia="標楷體" w:hAnsi="標楷體" w:hint="eastAsia"/>
          <w:szCs w:val="24"/>
        </w:rPr>
        <w:t>1點</w:t>
      </w:r>
      <w:r>
        <w:rPr>
          <w:rFonts w:ascii="標楷體" w:eastAsia="標楷體" w:hAnsi="標楷體"/>
          <w:szCs w:val="24"/>
        </w:rPr>
        <w:t>~5</w:t>
      </w:r>
      <w:r>
        <w:rPr>
          <w:rFonts w:ascii="標楷體" w:eastAsia="標楷體" w:hAnsi="標楷體" w:hint="eastAsia"/>
          <w:szCs w:val="24"/>
        </w:rPr>
        <w:t>點</w:t>
      </w:r>
      <w:r w:rsidR="00D624A3">
        <w:rPr>
          <w:rFonts w:ascii="標楷體" w:eastAsia="標楷體" w:hAnsi="標楷體" w:hint="eastAsia"/>
          <w:szCs w:val="24"/>
        </w:rPr>
        <w:t>(第</w:t>
      </w:r>
      <w:r w:rsidR="00D624A3">
        <w:rPr>
          <w:rFonts w:ascii="標楷體" w:eastAsia="標楷體" w:hAnsi="標楷體"/>
          <w:szCs w:val="24"/>
        </w:rPr>
        <w:t>二</w:t>
      </w:r>
      <w:r w:rsidR="00D624A3">
        <w:rPr>
          <w:rFonts w:ascii="標楷體" w:eastAsia="標楷體" w:hAnsi="標楷體" w:hint="eastAsia"/>
          <w:szCs w:val="24"/>
        </w:rPr>
        <w:t>梯</w:t>
      </w:r>
      <w:r w:rsidR="00D624A3">
        <w:rPr>
          <w:rFonts w:ascii="標楷體" w:eastAsia="標楷體" w:hAnsi="標楷體"/>
          <w:szCs w:val="24"/>
        </w:rPr>
        <w:t>次</w:t>
      </w:r>
      <w:r w:rsidR="00D624A3">
        <w:rPr>
          <w:rFonts w:ascii="標楷體" w:eastAsia="標楷體" w:hAnsi="標楷體" w:hint="eastAsia"/>
          <w:szCs w:val="24"/>
        </w:rPr>
        <w:t>於九月</w:t>
      </w:r>
      <w:r w:rsidR="00D624A3">
        <w:rPr>
          <w:rFonts w:ascii="標楷體" w:eastAsia="標楷體" w:hAnsi="標楷體"/>
          <w:szCs w:val="24"/>
        </w:rPr>
        <w:t>擇期辦理)</w:t>
      </w:r>
    </w:p>
    <w:p w:rsidR="00D624A3" w:rsidRPr="00D624A3" w:rsidRDefault="00970D82" w:rsidP="00D624A3">
      <w:pPr>
        <w:pStyle w:val="a7"/>
        <w:numPr>
          <w:ilvl w:val="0"/>
          <w:numId w:val="4"/>
        </w:numPr>
        <w:spacing w:beforeLines="20" w:before="72"/>
        <w:ind w:leftChars="0" w:left="851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</w:t>
      </w:r>
      <w:r>
        <w:rPr>
          <w:rFonts w:ascii="標楷體" w:eastAsia="標楷體" w:hAnsi="標楷體"/>
          <w:szCs w:val="24"/>
        </w:rPr>
        <w:t>習資訊：</w:t>
      </w:r>
      <w:r>
        <w:rPr>
          <w:rFonts w:ascii="標楷體" w:eastAsia="標楷體" w:hAnsi="標楷體" w:hint="eastAsia"/>
          <w:szCs w:val="24"/>
        </w:rPr>
        <w:t>相</w:t>
      </w:r>
      <w:r>
        <w:rPr>
          <w:rFonts w:ascii="標楷體" w:eastAsia="標楷體" w:hAnsi="標楷體"/>
          <w:szCs w:val="24"/>
        </w:rPr>
        <w:t>關</w:t>
      </w:r>
      <w:r>
        <w:rPr>
          <w:rFonts w:ascii="標楷體" w:eastAsia="標楷體" w:hAnsi="標楷體" w:hint="eastAsia"/>
          <w:szCs w:val="24"/>
        </w:rPr>
        <w:t>研</w:t>
      </w:r>
      <w:r>
        <w:rPr>
          <w:rFonts w:ascii="標楷體" w:eastAsia="標楷體" w:hAnsi="標楷體"/>
          <w:szCs w:val="24"/>
        </w:rPr>
        <w:t>習資訊</w:t>
      </w:r>
      <w:r>
        <w:rPr>
          <w:rFonts w:ascii="標楷體" w:eastAsia="標楷體" w:hAnsi="標楷體" w:hint="eastAsia"/>
          <w:szCs w:val="24"/>
        </w:rPr>
        <w:t>陸</w:t>
      </w:r>
      <w:r>
        <w:rPr>
          <w:rFonts w:ascii="標楷體" w:eastAsia="標楷體" w:hAnsi="標楷體"/>
          <w:szCs w:val="24"/>
        </w:rPr>
        <w:t>續更新</w:t>
      </w:r>
      <w:r>
        <w:rPr>
          <w:rFonts w:ascii="標楷體" w:eastAsia="標楷體" w:hAnsi="標楷體" w:hint="eastAsia"/>
          <w:szCs w:val="24"/>
        </w:rPr>
        <w:t>中</w:t>
      </w:r>
      <w:r>
        <w:rPr>
          <w:rFonts w:ascii="標楷體" w:eastAsia="標楷體" w:hAnsi="標楷體"/>
          <w:szCs w:val="24"/>
        </w:rPr>
        <w:t>，</w:t>
      </w:r>
      <w:r w:rsidRPr="00766C0F">
        <w:rPr>
          <w:rFonts w:ascii="標楷體" w:eastAsia="標楷體" w:hAnsi="標楷體" w:hint="eastAsia"/>
          <w:szCs w:val="24"/>
        </w:rPr>
        <w:t>請至</w:t>
      </w:r>
      <w:r>
        <w:rPr>
          <w:rFonts w:ascii="標楷體" w:eastAsia="標楷體" w:hAnsi="標楷體"/>
          <w:szCs w:val="24"/>
        </w:rPr>
        <w:t>臺北</w:t>
      </w:r>
      <w:r>
        <w:rPr>
          <w:rFonts w:ascii="標楷體" w:eastAsia="標楷體" w:hAnsi="標楷體" w:hint="eastAsia"/>
          <w:szCs w:val="24"/>
        </w:rPr>
        <w:t>益教</w:t>
      </w:r>
      <w:r w:rsidRPr="00766C0F">
        <w:rPr>
          <w:rFonts w:ascii="標楷體" w:eastAsia="標楷體" w:hAnsi="標楷體"/>
          <w:szCs w:val="24"/>
        </w:rPr>
        <w:t>網</w:t>
      </w:r>
      <w:r w:rsidRPr="00766C0F">
        <w:rPr>
          <w:rFonts w:ascii="標楷體" w:eastAsia="標楷體" w:hAnsi="標楷體" w:hint="eastAsia"/>
          <w:szCs w:val="24"/>
        </w:rPr>
        <w:t>(</w:t>
      </w:r>
      <w:r w:rsidRPr="00F550C0">
        <w:rPr>
          <w:rFonts w:ascii="標楷體" w:eastAsia="標楷體" w:hAnsi="標楷體"/>
          <w:szCs w:val="24"/>
        </w:rPr>
        <w:t>http://etweb.tp.edu.tw/</w:t>
      </w:r>
      <w:r w:rsidRPr="00766C0F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查</w:t>
      </w:r>
      <w:r>
        <w:rPr>
          <w:rFonts w:ascii="標楷體" w:eastAsia="標楷體" w:hAnsi="標楷體"/>
          <w:szCs w:val="24"/>
        </w:rPr>
        <w:t>詢</w:t>
      </w:r>
      <w:r w:rsidRPr="00766C0F">
        <w:rPr>
          <w:rFonts w:ascii="標楷體" w:eastAsia="標楷體" w:hAnsi="標楷體" w:hint="eastAsia"/>
          <w:szCs w:val="24"/>
        </w:rPr>
        <w:t>。</w:t>
      </w:r>
    </w:p>
    <w:p w:rsidR="00970D82" w:rsidRPr="00D624A3" w:rsidRDefault="00970D82" w:rsidP="00D624A3">
      <w:pPr>
        <w:pStyle w:val="a7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  <w:szCs w:val="24"/>
        </w:rPr>
      </w:pPr>
      <w:r w:rsidRPr="00D624A3">
        <w:rPr>
          <w:rFonts w:ascii="標楷體" w:eastAsia="標楷體" w:hAnsi="標楷體" w:hint="eastAsia"/>
          <w:b/>
          <w:szCs w:val="24"/>
        </w:rPr>
        <w:t>報名方式</w:t>
      </w:r>
    </w:p>
    <w:p w:rsidR="00970D82" w:rsidRPr="00F23CD1" w:rsidRDefault="00970D82" w:rsidP="00970D82">
      <w:pPr>
        <w:pStyle w:val="a7"/>
        <w:numPr>
          <w:ilvl w:val="0"/>
          <w:numId w:val="3"/>
        </w:numPr>
        <w:spacing w:beforeLines="20" w:before="72"/>
        <w:ind w:leftChars="0" w:left="851" w:hanging="567"/>
        <w:rPr>
          <w:rFonts w:ascii="標楷體" w:eastAsia="標楷體" w:hAnsi="標楷體"/>
          <w:szCs w:val="24"/>
        </w:rPr>
      </w:pPr>
      <w:r w:rsidRPr="00F23CD1">
        <w:rPr>
          <w:rFonts w:ascii="標楷體" w:eastAsia="標楷體" w:hAnsi="標楷體" w:hint="eastAsia"/>
          <w:szCs w:val="24"/>
        </w:rPr>
        <w:t>報名資格：</w:t>
      </w:r>
      <w:r w:rsidRPr="00172380">
        <w:rPr>
          <w:rFonts w:ascii="標楷體" w:eastAsia="標楷體" w:hAnsi="標楷體" w:hint="eastAsia"/>
          <w:szCs w:val="24"/>
        </w:rPr>
        <w:t>臺北市</w:t>
      </w:r>
      <w:r>
        <w:rPr>
          <w:rFonts w:ascii="標楷體" w:eastAsia="標楷體" w:hAnsi="標楷體" w:hint="eastAsia"/>
          <w:szCs w:val="24"/>
        </w:rPr>
        <w:t>政府教育局所屬</w:t>
      </w:r>
      <w:r w:rsidRPr="00172380">
        <w:rPr>
          <w:rFonts w:ascii="標楷體" w:eastAsia="標楷體" w:hAnsi="標楷體" w:hint="eastAsia"/>
          <w:szCs w:val="24"/>
        </w:rPr>
        <w:t>各級學校</w:t>
      </w:r>
      <w:r>
        <w:rPr>
          <w:rFonts w:ascii="標楷體" w:eastAsia="標楷體" w:hAnsi="標楷體" w:hint="eastAsia"/>
          <w:szCs w:val="24"/>
        </w:rPr>
        <w:t>教師</w:t>
      </w:r>
      <w:r w:rsidRPr="00F23CD1">
        <w:rPr>
          <w:rFonts w:ascii="標楷體" w:eastAsia="標楷體" w:hAnsi="標楷體" w:hint="eastAsia"/>
          <w:szCs w:val="24"/>
        </w:rPr>
        <w:t>皆可報名參加</w:t>
      </w:r>
      <w:r>
        <w:rPr>
          <w:rFonts w:ascii="標楷體" w:eastAsia="標楷體" w:hAnsi="標楷體" w:hint="eastAsia"/>
          <w:szCs w:val="24"/>
        </w:rPr>
        <w:t>。</w:t>
      </w:r>
    </w:p>
    <w:p w:rsidR="00970D82" w:rsidRDefault="00970D82" w:rsidP="00970D82">
      <w:pPr>
        <w:pStyle w:val="a7"/>
        <w:numPr>
          <w:ilvl w:val="0"/>
          <w:numId w:val="3"/>
        </w:numPr>
        <w:spacing w:beforeLines="20" w:before="72"/>
        <w:ind w:leftChars="0" w:left="851" w:hanging="567"/>
        <w:rPr>
          <w:rFonts w:ascii="標楷體" w:eastAsia="標楷體" w:hAnsi="標楷體"/>
          <w:szCs w:val="24"/>
        </w:rPr>
      </w:pPr>
      <w:r w:rsidRPr="00F23CD1">
        <w:rPr>
          <w:rFonts w:ascii="標楷體" w:eastAsia="標楷體" w:hAnsi="標楷體" w:hint="eastAsia"/>
          <w:szCs w:val="24"/>
        </w:rPr>
        <w:t>報名方式：請至</w:t>
      </w:r>
      <w:r w:rsidRPr="00F23CD1">
        <w:rPr>
          <w:rFonts w:ascii="標楷體" w:eastAsia="標楷體" w:hAnsi="標楷體"/>
          <w:szCs w:val="24"/>
        </w:rPr>
        <w:t>臺北市教師在職研習網</w:t>
      </w:r>
      <w:r w:rsidRPr="00F23CD1">
        <w:rPr>
          <w:rFonts w:ascii="標楷體" w:eastAsia="標楷體" w:hAnsi="標楷體" w:hint="eastAsia"/>
          <w:szCs w:val="24"/>
        </w:rPr>
        <w:t>(</w:t>
      </w:r>
      <w:hyperlink r:id="rId10" w:history="1">
        <w:r w:rsidRPr="00F23CD1">
          <w:rPr>
            <w:rFonts w:ascii="標楷體" w:eastAsia="標楷體" w:hAnsi="標楷體"/>
            <w:szCs w:val="24"/>
          </w:rPr>
          <w:t>http://insc.tp.edu.tw</w:t>
        </w:r>
      </w:hyperlink>
      <w:r w:rsidRPr="00F23CD1">
        <w:rPr>
          <w:rFonts w:ascii="標楷體" w:eastAsia="標楷體" w:hAnsi="標楷體" w:hint="eastAsia"/>
          <w:szCs w:val="24"/>
        </w:rPr>
        <w:t>)報名。</w:t>
      </w:r>
    </w:p>
    <w:p w:rsidR="00970D82" w:rsidRDefault="00970D82" w:rsidP="00970D82">
      <w:pPr>
        <w:pStyle w:val="a7"/>
        <w:numPr>
          <w:ilvl w:val="0"/>
          <w:numId w:val="3"/>
        </w:numPr>
        <w:spacing w:beforeLines="20" w:before="72"/>
        <w:ind w:leftChars="0" w:left="851" w:hanging="567"/>
        <w:rPr>
          <w:rFonts w:ascii="標楷體" w:eastAsia="標楷體" w:hAnsi="標楷體"/>
          <w:szCs w:val="24"/>
        </w:rPr>
      </w:pPr>
      <w:r w:rsidRPr="00270C01">
        <w:rPr>
          <w:rFonts w:ascii="Arial" w:eastAsia="標楷體" w:hAnsi="標楷體" w:hint="eastAsia"/>
        </w:rPr>
        <w:t>遴選方式</w:t>
      </w:r>
      <w:r w:rsidRPr="00F23CD1">
        <w:rPr>
          <w:rFonts w:ascii="標楷體" w:eastAsia="標楷體" w:hAnsi="標楷體" w:hint="eastAsia"/>
          <w:szCs w:val="24"/>
        </w:rPr>
        <w:t>：每場次錄取40</w:t>
      </w:r>
      <w:r>
        <w:rPr>
          <w:rFonts w:ascii="標楷體" w:eastAsia="標楷體" w:hAnsi="標楷體" w:hint="eastAsia"/>
          <w:szCs w:val="24"/>
        </w:rPr>
        <w:t>名；</w:t>
      </w:r>
      <w:r w:rsidRPr="00270C01">
        <w:rPr>
          <w:rFonts w:ascii="Arial" w:eastAsia="標楷體" w:hAnsi="標楷體" w:hint="eastAsia"/>
        </w:rPr>
        <w:t>若同一</w:t>
      </w:r>
      <w:r w:rsidRPr="00F23CD1">
        <w:rPr>
          <w:rFonts w:ascii="標楷體" w:eastAsia="標楷體" w:hAnsi="標楷體" w:hint="eastAsia"/>
          <w:szCs w:val="24"/>
        </w:rPr>
        <w:t>場次</w:t>
      </w:r>
      <w:r w:rsidRPr="00270C01">
        <w:rPr>
          <w:rFonts w:ascii="Arial" w:eastAsia="標楷體" w:hAnsi="標楷體" w:hint="eastAsia"/>
        </w:rPr>
        <w:t>報名人數超過</w:t>
      </w:r>
      <w:r w:rsidRPr="00270C01">
        <w:rPr>
          <w:rFonts w:ascii="Arial" w:eastAsia="標楷體" w:hAnsi="標楷體" w:hint="eastAsia"/>
        </w:rPr>
        <w:t>40</w:t>
      </w:r>
      <w:r w:rsidRPr="00270C01">
        <w:rPr>
          <w:rFonts w:ascii="Arial" w:eastAsia="標楷體" w:hAnsi="標楷體" w:hint="eastAsia"/>
        </w:rPr>
        <w:t>位</w:t>
      </w:r>
      <w:r>
        <w:rPr>
          <w:rFonts w:ascii="Arial" w:eastAsia="標楷體" w:hAnsi="標楷體" w:hint="eastAsia"/>
        </w:rPr>
        <w:t>，</w:t>
      </w:r>
      <w:r w:rsidRPr="00270C01">
        <w:rPr>
          <w:rFonts w:ascii="Arial" w:eastAsia="標楷體" w:hAnsi="標楷體" w:hint="eastAsia"/>
        </w:rPr>
        <w:t>則同校以</w:t>
      </w:r>
      <w:r w:rsidRPr="00270C01">
        <w:rPr>
          <w:rFonts w:ascii="Arial" w:eastAsia="標楷體" w:hAnsi="標楷體" w:hint="eastAsia"/>
        </w:rPr>
        <w:t>2</w:t>
      </w:r>
      <w:r w:rsidRPr="00270C01">
        <w:rPr>
          <w:rFonts w:ascii="Arial" w:eastAsia="標楷體" w:hAnsi="標楷體" w:hint="eastAsia"/>
        </w:rPr>
        <w:t>名為限</w:t>
      </w:r>
      <w:r>
        <w:rPr>
          <w:rFonts w:ascii="標楷體" w:eastAsia="標楷體" w:hAnsi="標楷體" w:hint="eastAsia"/>
          <w:szCs w:val="24"/>
        </w:rPr>
        <w:t>，詳細研習</w:t>
      </w:r>
      <w:r w:rsidRPr="00F23CD1">
        <w:rPr>
          <w:rFonts w:ascii="標楷體" w:eastAsia="標楷體" w:hAnsi="標楷體" w:hint="eastAsia"/>
          <w:szCs w:val="24"/>
        </w:rPr>
        <w:t>時間以活動網站公告為準。</w:t>
      </w:r>
    </w:p>
    <w:p w:rsidR="00D624A3" w:rsidRPr="00970D82" w:rsidRDefault="00970D82" w:rsidP="00E86434">
      <w:pPr>
        <w:pStyle w:val="a7"/>
        <w:numPr>
          <w:ilvl w:val="0"/>
          <w:numId w:val="3"/>
        </w:numPr>
        <w:spacing w:beforeLines="20" w:before="72"/>
        <w:ind w:leftChars="0" w:left="851" w:hanging="567"/>
      </w:pPr>
      <w:r w:rsidRPr="00D624A3">
        <w:rPr>
          <w:rFonts w:ascii="Arial" w:eastAsia="標楷體" w:hAnsi="標楷體" w:hint="eastAsia"/>
        </w:rPr>
        <w:t>研習場地無法提供停車位，請參加研習人員搭乘大眾運輸工具前往。</w:t>
      </w:r>
    </w:p>
    <w:sectPr w:rsidR="00D624A3" w:rsidRPr="00970D82" w:rsidSect="00D624A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64D" w:rsidRDefault="001D464D" w:rsidP="00CD6CBD">
      <w:r>
        <w:separator/>
      </w:r>
    </w:p>
  </w:endnote>
  <w:endnote w:type="continuationSeparator" w:id="0">
    <w:p w:rsidR="001D464D" w:rsidRDefault="001D464D" w:rsidP="00CD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64D" w:rsidRDefault="001D464D" w:rsidP="00CD6CBD">
      <w:r>
        <w:separator/>
      </w:r>
    </w:p>
  </w:footnote>
  <w:footnote w:type="continuationSeparator" w:id="0">
    <w:p w:rsidR="001D464D" w:rsidRDefault="001D464D" w:rsidP="00CD6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DA7"/>
    <w:multiLevelType w:val="hybridMultilevel"/>
    <w:tmpl w:val="4EA8DC84"/>
    <w:lvl w:ilvl="0" w:tplc="58E6F03E">
      <w:start w:val="1"/>
      <w:numFmt w:val="taiwaneseCountingThousand"/>
      <w:lvlText w:val="%1、"/>
      <w:lvlJc w:val="left"/>
      <w:pPr>
        <w:ind w:left="1826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6" w:hanging="480"/>
      </w:pPr>
    </w:lvl>
    <w:lvl w:ilvl="2" w:tplc="0409001B" w:tentative="1">
      <w:start w:val="1"/>
      <w:numFmt w:val="lowerRoman"/>
      <w:lvlText w:val="%3."/>
      <w:lvlJc w:val="right"/>
      <w:pPr>
        <w:ind w:left="2516" w:hanging="480"/>
      </w:pPr>
    </w:lvl>
    <w:lvl w:ilvl="3" w:tplc="0409000F" w:tentative="1">
      <w:start w:val="1"/>
      <w:numFmt w:val="decimal"/>
      <w:lvlText w:val="%4."/>
      <w:lvlJc w:val="left"/>
      <w:pPr>
        <w:ind w:left="29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6" w:hanging="480"/>
      </w:pPr>
    </w:lvl>
    <w:lvl w:ilvl="5" w:tplc="0409001B" w:tentative="1">
      <w:start w:val="1"/>
      <w:numFmt w:val="lowerRoman"/>
      <w:lvlText w:val="%6."/>
      <w:lvlJc w:val="right"/>
      <w:pPr>
        <w:ind w:left="3956" w:hanging="480"/>
      </w:pPr>
    </w:lvl>
    <w:lvl w:ilvl="6" w:tplc="0409000F" w:tentative="1">
      <w:start w:val="1"/>
      <w:numFmt w:val="decimal"/>
      <w:lvlText w:val="%7."/>
      <w:lvlJc w:val="left"/>
      <w:pPr>
        <w:ind w:left="44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6" w:hanging="480"/>
      </w:pPr>
    </w:lvl>
    <w:lvl w:ilvl="8" w:tplc="0409001B" w:tentative="1">
      <w:start w:val="1"/>
      <w:numFmt w:val="lowerRoman"/>
      <w:lvlText w:val="%9."/>
      <w:lvlJc w:val="right"/>
      <w:pPr>
        <w:ind w:left="5396" w:hanging="480"/>
      </w:pPr>
    </w:lvl>
  </w:abstractNum>
  <w:abstractNum w:abstractNumId="1">
    <w:nsid w:val="1AB01790"/>
    <w:multiLevelType w:val="hybridMultilevel"/>
    <w:tmpl w:val="02B648A4"/>
    <w:lvl w:ilvl="0" w:tplc="6698611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526405D4"/>
    <w:multiLevelType w:val="hybridMultilevel"/>
    <w:tmpl w:val="27EE267A"/>
    <w:lvl w:ilvl="0" w:tplc="66FC2EE4">
      <w:start w:val="1"/>
      <w:numFmt w:val="taiwaneseCountingThousand"/>
      <w:lvlText w:val="%1、"/>
      <w:lvlJc w:val="left"/>
      <w:pPr>
        <w:ind w:left="11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3">
    <w:nsid w:val="59210414"/>
    <w:multiLevelType w:val="hybridMultilevel"/>
    <w:tmpl w:val="25847B06"/>
    <w:lvl w:ilvl="0" w:tplc="58E6F03E">
      <w:start w:val="1"/>
      <w:numFmt w:val="taiwaneseCountingThousand"/>
      <w:lvlText w:val="%1、"/>
      <w:lvlJc w:val="left"/>
      <w:pPr>
        <w:ind w:left="18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4">
    <w:nsid w:val="6EF03FCF"/>
    <w:multiLevelType w:val="hybridMultilevel"/>
    <w:tmpl w:val="9534958C"/>
    <w:lvl w:ilvl="0" w:tplc="C8BA09F6">
      <w:start w:val="1"/>
      <w:numFmt w:val="ideographLegalTraditional"/>
      <w:lvlText w:val="%1、"/>
      <w:lvlJc w:val="left"/>
      <w:pPr>
        <w:ind w:left="135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D0"/>
    <w:rsid w:val="001D464D"/>
    <w:rsid w:val="002F5E55"/>
    <w:rsid w:val="003770A1"/>
    <w:rsid w:val="003A3881"/>
    <w:rsid w:val="0050124E"/>
    <w:rsid w:val="0051026E"/>
    <w:rsid w:val="00765ED0"/>
    <w:rsid w:val="00970D82"/>
    <w:rsid w:val="00981AA7"/>
    <w:rsid w:val="00990C4B"/>
    <w:rsid w:val="00A633E6"/>
    <w:rsid w:val="00B64FEA"/>
    <w:rsid w:val="00BA736F"/>
    <w:rsid w:val="00C9477B"/>
    <w:rsid w:val="00CD6CBD"/>
    <w:rsid w:val="00D624A3"/>
    <w:rsid w:val="00D64C7E"/>
    <w:rsid w:val="00E7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6C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6CBD"/>
    <w:rPr>
      <w:sz w:val="20"/>
      <w:szCs w:val="20"/>
    </w:rPr>
  </w:style>
  <w:style w:type="paragraph" w:styleId="a7">
    <w:name w:val="List Paragraph"/>
    <w:basedOn w:val="a"/>
    <w:uiPriority w:val="34"/>
    <w:qFormat/>
    <w:rsid w:val="00970D82"/>
    <w:pPr>
      <w:ind w:leftChars="200" w:left="480"/>
    </w:pPr>
    <w:rPr>
      <w:rFonts w:ascii="Calibri" w:eastAsia="新細明體" w:hAnsi="Calibri" w:cs="Times New Roman"/>
    </w:rPr>
  </w:style>
  <w:style w:type="table" w:styleId="a8">
    <w:name w:val="Table Grid"/>
    <w:basedOn w:val="a1"/>
    <w:uiPriority w:val="39"/>
    <w:rsid w:val="00970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6C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6CBD"/>
    <w:rPr>
      <w:sz w:val="20"/>
      <w:szCs w:val="20"/>
    </w:rPr>
  </w:style>
  <w:style w:type="paragraph" w:styleId="a7">
    <w:name w:val="List Paragraph"/>
    <w:basedOn w:val="a"/>
    <w:uiPriority w:val="34"/>
    <w:qFormat/>
    <w:rsid w:val="00970D82"/>
    <w:pPr>
      <w:ind w:leftChars="200" w:left="480"/>
    </w:pPr>
    <w:rPr>
      <w:rFonts w:ascii="Calibri" w:eastAsia="新細明體" w:hAnsi="Calibri" w:cs="Times New Roman"/>
    </w:rPr>
  </w:style>
  <w:style w:type="table" w:styleId="a8">
    <w:name w:val="Table Grid"/>
    <w:basedOn w:val="a1"/>
    <w:uiPriority w:val="39"/>
    <w:rsid w:val="00970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insc.tp.edu.tw/index/DefBod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sc.tp.edu.tw/index/DefBod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7DD25-9E5F-48E6-877E-31CB01B8E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ETWeb</dc:creator>
  <cp:lastModifiedBy>hou</cp:lastModifiedBy>
  <cp:revision>2</cp:revision>
  <dcterms:created xsi:type="dcterms:W3CDTF">2016-08-08T00:29:00Z</dcterms:created>
  <dcterms:modified xsi:type="dcterms:W3CDTF">2016-08-08T00:29:00Z</dcterms:modified>
</cp:coreProperties>
</file>