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22" w:rsidRDefault="00FE51BD" w:rsidP="00FE51BD">
      <w:pPr>
        <w:adjustRightInd w:val="0"/>
        <w:snapToGrid w:val="0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臺北市內湖區南湖國小辦理</w:t>
      </w:r>
      <w:r w:rsidRPr="00FE51BD">
        <w:rPr>
          <w:rFonts w:ascii="標楷體" w:eastAsia="標楷體" w:hAnsi="標楷體" w:hint="eastAsia"/>
          <w:sz w:val="28"/>
          <w:szCs w:val="28"/>
        </w:rPr>
        <w:t>「臺北市102年度精進課程及教學資訊專案計畫e畫精進課程及教學計畫」之探索天際遨遊宇宙-臺北市數位天文教育教學資源中心建置與教學運用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96751F">
        <w:rPr>
          <w:rFonts w:ascii="標楷體" w:eastAsia="標楷體" w:hAnsi="標楷體" w:hint="eastAsia"/>
          <w:sz w:val="28"/>
          <w:szCs w:val="28"/>
        </w:rPr>
        <w:t>教師</w:t>
      </w:r>
      <w:r w:rsidR="000636CF">
        <w:rPr>
          <w:rFonts w:ascii="標楷體" w:eastAsia="標楷體" w:hAnsi="標楷體" w:hint="eastAsia"/>
          <w:sz w:val="28"/>
          <w:szCs w:val="28"/>
        </w:rPr>
        <w:t>天文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研習活動</w:t>
      </w:r>
      <w:r w:rsidR="0086458A">
        <w:rPr>
          <w:rFonts w:ascii="標楷體" w:eastAsia="標楷體" w:hAnsi="標楷體" w:hint="eastAsia"/>
          <w:sz w:val="28"/>
          <w:szCs w:val="28"/>
        </w:rPr>
        <w:t>實施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計畫</w:t>
      </w:r>
    </w:p>
    <w:p w:rsidR="00D747EE" w:rsidRDefault="00D747EE" w:rsidP="00FE51BD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:rsidR="00AA6EED" w:rsidRDefault="00AA6EED" w:rsidP="00AA6EED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依據:</w:t>
      </w:r>
      <w:r w:rsidRPr="00AA6EED">
        <w:rPr>
          <w:rFonts w:hint="eastAsia"/>
        </w:rPr>
        <w:t xml:space="preserve"> </w:t>
      </w:r>
      <w:r w:rsidRPr="00AA6EED">
        <w:rPr>
          <w:rFonts w:ascii="標楷體" w:eastAsia="標楷體" w:hAnsi="標楷體" w:cs="Times New Roman" w:hint="eastAsia"/>
          <w:sz w:val="28"/>
          <w:szCs w:val="28"/>
        </w:rPr>
        <w:t>102年7月15日北市教資字第10237626300號函辦理</w:t>
      </w:r>
    </w:p>
    <w:p w:rsidR="00D747EE" w:rsidRPr="00AA6EED" w:rsidRDefault="00D747EE" w:rsidP="00D747EE">
      <w:pPr>
        <w:pStyle w:val="a4"/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</w:p>
    <w:p w:rsidR="00E9232C" w:rsidRPr="00E10ACC" w:rsidRDefault="00E9232C" w:rsidP="00E10ACC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E10ACC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AA6EED" w:rsidRDefault="00E9232C" w:rsidP="00AA6EED">
      <w:pPr>
        <w:pStyle w:val="a4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配合九年一貫自然與科技領域，提供</w:t>
      </w:r>
      <w:r w:rsidR="0086458A" w:rsidRPr="00AA6EED">
        <w:rPr>
          <w:rFonts w:ascii="標楷體" w:eastAsia="標楷體" w:hAnsi="標楷體" w:cs="Times New Roman" w:hint="eastAsia"/>
          <w:sz w:val="28"/>
          <w:szCs w:val="28"/>
        </w:rPr>
        <w:t>本市</w:t>
      </w:r>
      <w:r w:rsidRPr="00AA6EED">
        <w:rPr>
          <w:rFonts w:ascii="標楷體" w:eastAsia="標楷體" w:hAnsi="標楷體" w:cs="Times New Roman" w:hint="eastAsia"/>
          <w:sz w:val="28"/>
          <w:szCs w:val="28"/>
        </w:rPr>
        <w:t>教師共同學習天文課程。</w:t>
      </w:r>
    </w:p>
    <w:p w:rsidR="00AA6EED" w:rsidRDefault="00E9232C" w:rsidP="00AA6EED">
      <w:pPr>
        <w:pStyle w:val="a4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透過教師共同學習，增進</w:t>
      </w:r>
      <w:r w:rsidR="0086458A" w:rsidRPr="00AA6EED">
        <w:rPr>
          <w:rFonts w:ascii="標楷體" w:eastAsia="標楷體" w:hAnsi="標楷體" w:cs="Times New Roman" w:hint="eastAsia"/>
          <w:sz w:val="28"/>
          <w:szCs w:val="28"/>
        </w:rPr>
        <w:t>本市</w:t>
      </w:r>
      <w:r w:rsidRPr="00AA6EED">
        <w:rPr>
          <w:rFonts w:ascii="標楷體" w:eastAsia="標楷體" w:hAnsi="標楷體" w:cs="Times New Roman" w:hint="eastAsia"/>
          <w:sz w:val="28"/>
          <w:szCs w:val="28"/>
        </w:rPr>
        <w:t>教師學習天文的實務經驗。</w:t>
      </w:r>
    </w:p>
    <w:p w:rsidR="00E9232C" w:rsidRPr="00AA6EED" w:rsidRDefault="00876511" w:rsidP="00AA6EED">
      <w:pPr>
        <w:pStyle w:val="a4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hint="eastAsia"/>
          <w:color w:val="000000" w:themeColor="text1"/>
          <w:sz w:val="28"/>
          <w:szCs w:val="28"/>
        </w:rPr>
        <w:t>成立教師天文專業社群，增加專業交流成長機會</w:t>
      </w:r>
      <w:r w:rsidRPr="00AA6EE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96751F" w:rsidRPr="00280566" w:rsidRDefault="0096751F" w:rsidP="00E9232C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9232C" w:rsidRPr="00AA6EED" w:rsidRDefault="00E9232C" w:rsidP="00AA6EED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主辦單位：臺北市</w:t>
      </w:r>
      <w:r w:rsidR="0086458A" w:rsidRPr="00AA6EED">
        <w:rPr>
          <w:rFonts w:ascii="標楷體" w:eastAsia="標楷體" w:hAnsi="標楷體" w:cs="Times New Roman" w:hint="eastAsia"/>
          <w:sz w:val="28"/>
          <w:szCs w:val="28"/>
        </w:rPr>
        <w:t>政府教育局</w:t>
      </w:r>
    </w:p>
    <w:p w:rsidR="00693E33" w:rsidRPr="00280566" w:rsidRDefault="00D747EE" w:rsidP="00693E33">
      <w:pPr>
        <w:spacing w:line="400" w:lineRule="exact"/>
        <w:ind w:leftChars="200" w:left="4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="0086458A" w:rsidRPr="002805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</w:t>
      </w:r>
      <w:r w:rsidR="00693E33" w:rsidRPr="002805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辦單位：</w:t>
      </w:r>
      <w:r w:rsidR="0086458A" w:rsidRPr="0028056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台北市內湖區南湖國小、國立東華大學資訊工程學系</w:t>
      </w:r>
    </w:p>
    <w:p w:rsidR="0096751F" w:rsidRPr="00280566" w:rsidRDefault="0096751F" w:rsidP="00E9232C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AA6EED" w:rsidRDefault="000C02E9" w:rsidP="00AA6EED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研習課程</w:t>
      </w:r>
      <w:r w:rsidR="00E9232C" w:rsidRPr="00AA6EED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86458A" w:rsidRPr="00AA6EED" w:rsidRDefault="0086458A" w:rsidP="00AA6EED">
      <w:pPr>
        <w:pStyle w:val="a4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透過課程講解、體驗</w:t>
      </w:r>
      <w:r w:rsidR="000C02E9" w:rsidRPr="00AA6EED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AA6EED">
        <w:rPr>
          <w:rFonts w:ascii="標楷體" w:eastAsia="標楷體" w:hAnsi="標楷體" w:hint="eastAsia"/>
          <w:sz w:val="28"/>
          <w:szCs w:val="28"/>
        </w:rPr>
        <w:t>，協助教師</w:t>
      </w:r>
      <w:r w:rsidR="000C02E9" w:rsidRPr="00AA6EED">
        <w:rPr>
          <w:rFonts w:ascii="標楷體" w:eastAsia="標楷體" w:hAnsi="標楷體" w:hint="eastAsia"/>
          <w:sz w:val="28"/>
          <w:szCs w:val="28"/>
        </w:rPr>
        <w:t>進行天文教學</w:t>
      </w:r>
      <w:r w:rsidRPr="00AA6EED">
        <w:rPr>
          <w:rFonts w:ascii="標楷體" w:eastAsia="標楷體" w:hAnsi="標楷體" w:hint="eastAsia"/>
          <w:sz w:val="28"/>
          <w:szCs w:val="28"/>
        </w:rPr>
        <w:t>。</w:t>
      </w:r>
    </w:p>
    <w:p w:rsidR="00E9232C" w:rsidRPr="00AA6EED" w:rsidRDefault="0086458A" w:rsidP="00AA6EED">
      <w:pPr>
        <w:pStyle w:val="a4"/>
        <w:numPr>
          <w:ilvl w:val="1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hint="eastAsia"/>
          <w:sz w:val="28"/>
          <w:szCs w:val="28"/>
        </w:rPr>
        <w:t>分享</w:t>
      </w:r>
      <w:r w:rsidR="001A191F" w:rsidRPr="00AA6EED">
        <w:rPr>
          <w:rFonts w:ascii="標楷體" w:eastAsia="標楷體" w:hAnsi="標楷體" w:hint="eastAsia"/>
          <w:sz w:val="28"/>
          <w:szCs w:val="28"/>
        </w:rPr>
        <w:t>天文教學經驗</w:t>
      </w:r>
      <w:r w:rsidRPr="00AA6EED">
        <w:rPr>
          <w:rFonts w:ascii="標楷體" w:eastAsia="標楷體" w:hAnsi="標楷體" w:hint="eastAsia"/>
          <w:sz w:val="28"/>
          <w:szCs w:val="28"/>
        </w:rPr>
        <w:t>，運用資訊科技協助天文學習</w:t>
      </w:r>
      <w:r w:rsidR="00280566" w:rsidRPr="00AA6EED">
        <w:rPr>
          <w:rFonts w:ascii="標楷體" w:eastAsia="標楷體" w:hAnsi="標楷體" w:hint="eastAsia"/>
          <w:sz w:val="28"/>
          <w:szCs w:val="28"/>
        </w:rPr>
        <w:t>活動</w:t>
      </w:r>
      <w:r w:rsidR="000C02E9" w:rsidRPr="00AA6EE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0636CF" w:rsidRPr="00280566" w:rsidRDefault="0086458A" w:rsidP="00E9232C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80566">
        <w:rPr>
          <w:rFonts w:ascii="標楷體" w:eastAsia="標楷體" w:hAnsi="標楷體" w:cs="Times New Roman" w:hint="eastAsia"/>
          <w:sz w:val="28"/>
          <w:szCs w:val="28"/>
        </w:rPr>
        <w:t xml:space="preserve">   3</w:t>
      </w:r>
      <w:r w:rsidR="00B931BA" w:rsidRPr="00280566">
        <w:rPr>
          <w:rFonts w:ascii="標楷體" w:eastAsia="標楷體" w:hAnsi="標楷體" w:cs="Times New Roman" w:hint="eastAsia"/>
          <w:sz w:val="28"/>
          <w:szCs w:val="28"/>
        </w:rPr>
        <w:t>.</w:t>
      </w:r>
      <w:r w:rsidR="00AA6EE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B931BA" w:rsidRPr="00280566">
        <w:rPr>
          <w:rFonts w:ascii="標楷體" w:eastAsia="標楷體" w:hAnsi="標楷體" w:cs="Times New Roman" w:hint="eastAsia"/>
          <w:sz w:val="28"/>
          <w:szCs w:val="28"/>
        </w:rPr>
        <w:t>課程內容：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56"/>
        <w:gridCol w:w="2515"/>
        <w:gridCol w:w="2535"/>
        <w:gridCol w:w="2515"/>
      </w:tblGrid>
      <w:tr w:rsidR="0086458A" w:rsidRPr="00280566" w:rsidTr="00923CD5">
        <w:tc>
          <w:tcPr>
            <w:tcW w:w="1536" w:type="dxa"/>
            <w:tcBorders>
              <w:bottom w:val="single" w:sz="4" w:space="0" w:color="auto"/>
            </w:tcBorders>
          </w:tcPr>
          <w:p w:rsidR="003C1264" w:rsidRPr="00280566" w:rsidRDefault="003C1264" w:rsidP="007D5E9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第一梯次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10/7(一)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3C1264" w:rsidP="003C126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10/8(二)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3C1264" w:rsidP="00D752B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10/</w:t>
            </w:r>
            <w:r w:rsidR="00D752B3"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(三)</w:t>
            </w:r>
          </w:p>
        </w:tc>
      </w:tr>
      <w:tr w:rsidR="0086458A" w:rsidRPr="00280566" w:rsidTr="00923CD5">
        <w:tc>
          <w:tcPr>
            <w:tcW w:w="1536" w:type="dxa"/>
            <w:tcBorders>
              <w:bottom w:val="single" w:sz="4" w:space="0" w:color="auto"/>
            </w:tcBorders>
          </w:tcPr>
          <w:p w:rsidR="003C1264" w:rsidRPr="00280566" w:rsidRDefault="003C1264" w:rsidP="007D5E9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第二梯次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10/23(三)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10/24(四)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10/25(五)</w:t>
            </w:r>
          </w:p>
        </w:tc>
      </w:tr>
      <w:tr w:rsidR="0086458A" w:rsidRPr="00280566" w:rsidTr="00923CD5">
        <w:tc>
          <w:tcPr>
            <w:tcW w:w="1536" w:type="dxa"/>
            <w:tcBorders>
              <w:bottom w:val="thinThickSmallGap" w:sz="24" w:space="0" w:color="auto"/>
            </w:tcBorders>
          </w:tcPr>
          <w:p w:rsidR="003C1264" w:rsidRPr="00280566" w:rsidRDefault="003C1264" w:rsidP="007D5E99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第三梯次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11/20(三)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11/21(四)</w:t>
            </w:r>
          </w:p>
        </w:tc>
        <w:tc>
          <w:tcPr>
            <w:tcW w:w="2595" w:type="dxa"/>
            <w:tcBorders>
              <w:bottom w:val="thinThickSmallGap" w:sz="24" w:space="0" w:color="auto"/>
            </w:tcBorders>
            <w:vAlign w:val="center"/>
          </w:tcPr>
          <w:p w:rsidR="003C1264" w:rsidRPr="00280566" w:rsidRDefault="003C1264" w:rsidP="00AE74D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11/22(五)</w:t>
            </w:r>
          </w:p>
        </w:tc>
      </w:tr>
      <w:tr w:rsidR="0086458A" w:rsidRPr="00280566" w:rsidTr="00923CD5">
        <w:trPr>
          <w:trHeight w:val="435"/>
        </w:trPr>
        <w:tc>
          <w:tcPr>
            <w:tcW w:w="1536" w:type="dxa"/>
            <w:tcBorders>
              <w:top w:val="thinThickSmallGap" w:sz="24" w:space="0" w:color="auto"/>
            </w:tcBorders>
            <w:vAlign w:val="center"/>
          </w:tcPr>
          <w:p w:rsidR="003C1264" w:rsidRPr="00280566" w:rsidRDefault="003C1264" w:rsidP="007D5E9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8:30~9:00</w:t>
            </w:r>
          </w:p>
        </w:tc>
        <w:tc>
          <w:tcPr>
            <w:tcW w:w="7785" w:type="dxa"/>
            <w:gridSpan w:val="3"/>
            <w:tcBorders>
              <w:top w:val="thinThickSmallGap" w:sz="24" w:space="0" w:color="auto"/>
            </w:tcBorders>
            <w:vAlign w:val="center"/>
          </w:tcPr>
          <w:p w:rsidR="003C1264" w:rsidRPr="00280566" w:rsidRDefault="003C1264" w:rsidP="00B25E8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報</w:t>
            </w:r>
            <w:r w:rsidR="00B25E81"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</w:t>
            </w:r>
          </w:p>
        </w:tc>
      </w:tr>
      <w:tr w:rsidR="0086458A" w:rsidRPr="00280566" w:rsidTr="002F6853">
        <w:trPr>
          <w:trHeight w:val="557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3C1264" w:rsidRPr="00280566" w:rsidRDefault="00B25E81" w:rsidP="00923CD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9:00~12:00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:rsidR="003C1264" w:rsidRPr="00280566" w:rsidRDefault="00B25E81" w:rsidP="00280566">
            <w:pPr>
              <w:adjustRightInd w:val="0"/>
              <w:snapToGrid w:val="0"/>
              <w:spacing w:line="240" w:lineRule="atLeast"/>
              <w:ind w:left="370" w:hangingChars="132" w:hanging="37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1.南湖國小天文教育實施方式簡介</w:t>
            </w:r>
          </w:p>
          <w:p w:rsidR="00B25E81" w:rsidRPr="00280566" w:rsidRDefault="00B25E81" w:rsidP="00280566">
            <w:pPr>
              <w:ind w:left="535" w:hangingChars="191" w:hanging="535"/>
              <w:rPr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2.國小自然科中的天文課程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264" w:rsidRPr="00280566" w:rsidRDefault="00B25E81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天文課程實作與分享</w:t>
            </w: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—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遨遊銀河系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3E33" w:rsidRPr="00280566" w:rsidRDefault="00693E33" w:rsidP="00693E3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1.認識望遠鏡</w:t>
            </w:r>
          </w:p>
          <w:p w:rsidR="00923CD5" w:rsidRPr="00280566" w:rsidRDefault="00693E33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2.望遠鏡的組裝與操作</w:t>
            </w:r>
          </w:p>
        </w:tc>
      </w:tr>
      <w:tr w:rsidR="0086458A" w:rsidRPr="00280566" w:rsidTr="002F6853">
        <w:trPr>
          <w:trHeight w:val="510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3C1264" w:rsidRPr="00280566" w:rsidRDefault="00923CD5" w:rsidP="00C1288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13:00~16:00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vAlign w:val="center"/>
          </w:tcPr>
          <w:p w:rsidR="00B25E81" w:rsidRPr="00280566" w:rsidRDefault="00C12882" w:rsidP="00C1288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南湖數位天文館導覽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3E33" w:rsidRPr="00280566" w:rsidRDefault="00693E33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1.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星座盤教學</w:t>
            </w:r>
          </w:p>
          <w:p w:rsidR="00693E33" w:rsidRPr="00280566" w:rsidRDefault="00693E33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.好用的天文軟體</w:t>
            </w:r>
          </w:p>
          <w:p w:rsidR="00693E33" w:rsidRPr="00280566" w:rsidRDefault="00693E33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(sellarium)</w:t>
            </w:r>
          </w:p>
          <w:p w:rsidR="00693E33" w:rsidRPr="00280566" w:rsidRDefault="00693E33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3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.天文APP程式的應用</w:t>
            </w: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(</w:t>
            </w: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四季觀星系統</w:t>
            </w:r>
            <w:r w:rsidR="00297EC2"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297EC2"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+ </w:t>
            </w:r>
            <w:r w:rsidRPr="0028056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Sky Chat)</w:t>
            </w:r>
          </w:p>
        </w:tc>
        <w:tc>
          <w:tcPr>
            <w:tcW w:w="2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264" w:rsidRPr="00280566" w:rsidRDefault="003C1264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1.天文教學實作與分享~~</w:t>
            </w:r>
            <w:r w:rsidR="00923CD5"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認識黃道星座</w:t>
            </w:r>
          </w:p>
          <w:p w:rsidR="003C1264" w:rsidRPr="00280566" w:rsidRDefault="003C1264" w:rsidP="00B25E8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2.</w:t>
            </w:r>
            <w:r w:rsidR="00923CD5"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天文教育回饋座談</w:t>
            </w:r>
          </w:p>
        </w:tc>
      </w:tr>
      <w:tr w:rsidR="0086458A" w:rsidRPr="00280566" w:rsidTr="002F6853">
        <w:trPr>
          <w:trHeight w:val="1485"/>
        </w:trPr>
        <w:tc>
          <w:tcPr>
            <w:tcW w:w="1536" w:type="dxa"/>
            <w:vAlign w:val="center"/>
          </w:tcPr>
          <w:p w:rsidR="003C1264" w:rsidRPr="00280566" w:rsidRDefault="00923CD5" w:rsidP="00923CD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lastRenderedPageBreak/>
              <w:t>18:00~21:00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3CD5" w:rsidRPr="00280566" w:rsidRDefault="00923CD5" w:rsidP="00B25E81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DDD9C3" w:themeFill="background2" w:themeFillShade="E6"/>
            <w:vAlign w:val="center"/>
          </w:tcPr>
          <w:p w:rsidR="00693E33" w:rsidRPr="00280566" w:rsidRDefault="00693E33" w:rsidP="00693E3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28056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夜間觀星活動</w:t>
            </w:r>
          </w:p>
          <w:p w:rsidR="003C1264" w:rsidRPr="00280566" w:rsidRDefault="003C1264" w:rsidP="00280566">
            <w:pPr>
              <w:adjustRightInd w:val="0"/>
              <w:snapToGrid w:val="0"/>
              <w:spacing w:line="240" w:lineRule="atLeast"/>
              <w:ind w:left="280" w:hangingChars="100" w:hanging="28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vAlign w:val="center"/>
          </w:tcPr>
          <w:p w:rsidR="003C1264" w:rsidRPr="00280566" w:rsidRDefault="003C1264" w:rsidP="00693E3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203CA" w:rsidRPr="00280566" w:rsidRDefault="001A191F" w:rsidP="00280566">
      <w:pPr>
        <w:spacing w:line="400" w:lineRule="exact"/>
        <w:ind w:leftChars="200" w:left="3888" w:hangingChars="1217" w:hanging="3408"/>
        <w:rPr>
          <w:rFonts w:ascii="標楷體" w:eastAsia="標楷體" w:hAnsi="標楷體" w:cs="Times New Roman"/>
          <w:sz w:val="28"/>
          <w:szCs w:val="28"/>
        </w:rPr>
      </w:pPr>
      <w:r w:rsidRPr="00280566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</w:p>
    <w:p w:rsidR="00E9232C" w:rsidRPr="00AA6EED" w:rsidRDefault="00E9232C" w:rsidP="00AA6EED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活動對象：</w:t>
      </w:r>
      <w:r w:rsidR="0086458A" w:rsidRPr="00AA6EED">
        <w:rPr>
          <w:rFonts w:ascii="標楷體" w:eastAsia="標楷體" w:hAnsi="標楷體" w:cs="Times New Roman" w:hint="eastAsia"/>
          <w:sz w:val="28"/>
          <w:szCs w:val="28"/>
        </w:rPr>
        <w:t>本市</w:t>
      </w:r>
      <w:r w:rsidR="00954EB0" w:rsidRPr="00AA6EED">
        <w:rPr>
          <w:rFonts w:ascii="標楷體" w:eastAsia="標楷體" w:hAnsi="標楷體" w:cs="Times New Roman" w:hint="eastAsia"/>
          <w:sz w:val="28"/>
          <w:szCs w:val="28"/>
        </w:rPr>
        <w:t>所有對天文教學有興趣的教師</w:t>
      </w:r>
      <w:r w:rsidR="0096751F" w:rsidRPr="00AA6EED">
        <w:rPr>
          <w:rFonts w:ascii="標楷體" w:eastAsia="標楷體" w:hAnsi="標楷體" w:cs="Times New Roman" w:hint="eastAsia"/>
          <w:sz w:val="28"/>
          <w:szCs w:val="28"/>
        </w:rPr>
        <w:t>，每</w:t>
      </w:r>
      <w:r w:rsidR="00C611AA" w:rsidRPr="00AA6EED">
        <w:rPr>
          <w:rFonts w:ascii="標楷體" w:eastAsia="標楷體" w:hAnsi="標楷體" w:cs="Times New Roman" w:hint="eastAsia"/>
          <w:sz w:val="28"/>
          <w:szCs w:val="28"/>
        </w:rPr>
        <w:t>梯</w:t>
      </w:r>
      <w:r w:rsidR="0096751F" w:rsidRPr="00AA6EED">
        <w:rPr>
          <w:rFonts w:ascii="標楷體" w:eastAsia="標楷體" w:hAnsi="標楷體" w:cs="Times New Roman" w:hint="eastAsia"/>
          <w:sz w:val="28"/>
          <w:szCs w:val="28"/>
        </w:rPr>
        <w:t>次共錄取</w:t>
      </w:r>
      <w:r w:rsidR="00C611AA" w:rsidRPr="00AA6EED">
        <w:rPr>
          <w:rFonts w:ascii="標楷體" w:eastAsia="標楷體" w:hAnsi="標楷體" w:cs="Times New Roman" w:hint="eastAsia"/>
          <w:sz w:val="28"/>
          <w:szCs w:val="28"/>
        </w:rPr>
        <w:t>3</w:t>
      </w:r>
      <w:r w:rsidR="0096751F" w:rsidRPr="00AA6EED">
        <w:rPr>
          <w:rFonts w:ascii="標楷體" w:eastAsia="標楷體" w:hAnsi="標楷體" w:cs="Times New Roman" w:hint="eastAsia"/>
          <w:sz w:val="28"/>
          <w:szCs w:val="28"/>
        </w:rPr>
        <w:t>0名</w:t>
      </w:r>
      <w:r w:rsidRPr="00AA6EED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6751F" w:rsidRPr="00280566" w:rsidRDefault="0096751F" w:rsidP="00280566">
      <w:pPr>
        <w:spacing w:line="400" w:lineRule="exact"/>
        <w:ind w:left="1960" w:hangingChars="700" w:hanging="1960"/>
        <w:rPr>
          <w:rFonts w:ascii="標楷體" w:eastAsia="標楷體" w:hAnsi="標楷體" w:cs="Times New Roman"/>
          <w:sz w:val="28"/>
          <w:szCs w:val="28"/>
        </w:rPr>
      </w:pPr>
    </w:p>
    <w:p w:rsidR="008217CE" w:rsidRPr="00AA6EED" w:rsidRDefault="000C02E9" w:rsidP="00AA6EED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A6EED">
        <w:rPr>
          <w:rFonts w:ascii="標楷體" w:eastAsia="標楷體" w:hAnsi="標楷體" w:cs="Times New Roman" w:hint="eastAsia"/>
          <w:sz w:val="28"/>
          <w:szCs w:val="28"/>
        </w:rPr>
        <w:t>報名方式：</w:t>
      </w:r>
    </w:p>
    <w:p w:rsidR="00BC2D92" w:rsidRPr="002F6853" w:rsidRDefault="000C02E9" w:rsidP="00AA6EED">
      <w:pPr>
        <w:pStyle w:val="a4"/>
        <w:numPr>
          <w:ilvl w:val="1"/>
          <w:numId w:val="4"/>
        </w:numPr>
        <w:spacing w:line="400" w:lineRule="exact"/>
        <w:ind w:leftChars="0"/>
        <w:rPr>
          <w:rFonts w:ascii="新細明體" w:eastAsia="新細明體" w:hAnsi="新細明體" w:cs="Times New Roman"/>
          <w:sz w:val="28"/>
          <w:szCs w:val="28"/>
        </w:rPr>
      </w:pPr>
      <w:r w:rsidRPr="002F6853">
        <w:rPr>
          <w:rFonts w:ascii="標楷體" w:eastAsia="標楷體" w:hAnsi="標楷體" w:cs="Times New Roman" w:hint="eastAsia"/>
          <w:sz w:val="28"/>
          <w:szCs w:val="28"/>
        </w:rPr>
        <w:t>請</w:t>
      </w:r>
      <w:r w:rsidR="003C696D" w:rsidRPr="002F6853">
        <w:rPr>
          <w:rFonts w:ascii="標楷體" w:eastAsia="標楷體" w:hAnsi="標楷體" w:cs="Times New Roman" w:hint="eastAsia"/>
          <w:sz w:val="28"/>
          <w:szCs w:val="28"/>
        </w:rPr>
        <w:t>逕</w:t>
      </w:r>
      <w:r w:rsidRPr="002F6853">
        <w:rPr>
          <w:rFonts w:ascii="標楷體" w:eastAsia="標楷體" w:hAnsi="標楷體" w:cs="Times New Roman" w:hint="eastAsia"/>
          <w:sz w:val="28"/>
          <w:szCs w:val="28"/>
        </w:rPr>
        <w:t>上臺北市教師在職研習網(</w:t>
      </w:r>
      <w:r w:rsidRPr="002F6853">
        <w:rPr>
          <w:rFonts w:ascii="標楷體" w:eastAsia="標楷體" w:hAnsi="標楷體" w:cs="Times New Roman"/>
          <w:sz w:val="28"/>
          <w:szCs w:val="28"/>
        </w:rPr>
        <w:t>http://insc.tp.edu.tw/index/DefBod.aspx</w:t>
      </w:r>
      <w:r w:rsidRPr="002F6853">
        <w:rPr>
          <w:rFonts w:ascii="標楷體" w:eastAsia="標楷體" w:hAnsi="標楷體" w:cs="Times New Roman" w:hint="eastAsia"/>
          <w:sz w:val="28"/>
          <w:szCs w:val="28"/>
        </w:rPr>
        <w:t>)報名</w:t>
      </w:r>
      <w:r w:rsidR="0096751F" w:rsidRPr="002F6853">
        <w:rPr>
          <w:rFonts w:ascii="標楷體" w:eastAsia="標楷體" w:hAnsi="標楷體" w:cs="Times New Roman" w:hint="eastAsia"/>
          <w:sz w:val="28"/>
          <w:szCs w:val="28"/>
        </w:rPr>
        <w:t>，依報名優先順序錄取</w:t>
      </w:r>
      <w:r w:rsidR="003C696D" w:rsidRPr="002F6853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96751F" w:rsidRPr="002F6853" w:rsidRDefault="008217CE" w:rsidP="00AA6EED">
      <w:pPr>
        <w:pStyle w:val="a4"/>
        <w:numPr>
          <w:ilvl w:val="1"/>
          <w:numId w:val="4"/>
        </w:numPr>
        <w:spacing w:line="400" w:lineRule="exact"/>
        <w:ind w:leftChars="0"/>
        <w:rPr>
          <w:rFonts w:ascii="新細明體" w:eastAsia="新細明體" w:hAnsi="新細明體" w:cs="Times New Roman" w:hint="eastAsia"/>
          <w:sz w:val="28"/>
          <w:szCs w:val="28"/>
        </w:rPr>
      </w:pPr>
      <w:r w:rsidRPr="002F6853">
        <w:rPr>
          <w:rFonts w:ascii="標楷體" w:eastAsia="標楷體" w:hAnsi="標楷體" w:cs="Times New Roman" w:hint="eastAsia"/>
          <w:sz w:val="28"/>
          <w:szCs w:val="28"/>
        </w:rPr>
        <w:t>報名期限:即日起自每場次的前</w:t>
      </w:r>
      <w:r w:rsidR="00D747EE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2F6853">
        <w:rPr>
          <w:rFonts w:ascii="標楷體" w:eastAsia="標楷體" w:hAnsi="標楷體" w:cs="Times New Roman" w:hint="eastAsia"/>
          <w:sz w:val="28"/>
          <w:szCs w:val="28"/>
        </w:rPr>
        <w:t>周</w:t>
      </w:r>
      <w:r w:rsidR="0086458A" w:rsidRPr="002F6853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2F6853" w:rsidRPr="002F6853" w:rsidRDefault="002F6853" w:rsidP="00AA6EED">
      <w:pPr>
        <w:pStyle w:val="a4"/>
        <w:numPr>
          <w:ilvl w:val="1"/>
          <w:numId w:val="4"/>
        </w:numPr>
        <w:spacing w:line="400" w:lineRule="exact"/>
        <w:ind w:leftChars="0"/>
        <w:rPr>
          <w:rFonts w:ascii="新細明體" w:eastAsia="新細明體" w:hAnsi="新細明體" w:cs="Times New Roman"/>
          <w:sz w:val="28"/>
          <w:szCs w:val="28"/>
        </w:rPr>
      </w:pPr>
      <w:r w:rsidRPr="002F6853">
        <w:rPr>
          <w:rFonts w:ascii="標楷體" w:eastAsia="標楷體" w:hAnsi="標楷體" w:cs="Times New Roman" w:hint="eastAsia"/>
          <w:sz w:val="28"/>
          <w:szCs w:val="28"/>
        </w:rPr>
        <w:t>本研習得核發研習時數21小時，並可公假派代</w:t>
      </w:r>
      <w:r w:rsidRPr="002F6853">
        <w:rPr>
          <w:rFonts w:ascii="新細明體" w:eastAsia="新細明體" w:hAnsi="新細明體" w:cs="Times New Roman" w:hint="eastAsia"/>
          <w:sz w:val="28"/>
          <w:szCs w:val="28"/>
        </w:rPr>
        <w:t>。</w:t>
      </w:r>
    </w:p>
    <w:p w:rsidR="008217CE" w:rsidRPr="00280566" w:rsidRDefault="002F6853" w:rsidP="00280566">
      <w:pPr>
        <w:spacing w:line="400" w:lineRule="exact"/>
        <w:ind w:left="2800" w:hangingChars="1000" w:hanging="28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E9232C" w:rsidRPr="00AA6EED" w:rsidRDefault="00E9232C" w:rsidP="00AA6EED">
      <w:pPr>
        <w:pStyle w:val="a4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AA6EED">
        <w:rPr>
          <w:rFonts w:ascii="標楷體" w:eastAsia="標楷體" w:hAnsi="標楷體" w:hint="eastAsia"/>
          <w:sz w:val="28"/>
          <w:szCs w:val="28"/>
        </w:rPr>
        <w:t>本計劃經</w:t>
      </w:r>
      <w:r w:rsidR="0086458A" w:rsidRPr="00AA6EED">
        <w:rPr>
          <w:rFonts w:ascii="標楷體" w:eastAsia="標楷體" w:hAnsi="標楷體" w:hint="eastAsia"/>
          <w:sz w:val="28"/>
          <w:szCs w:val="28"/>
        </w:rPr>
        <w:t>教育局核備</w:t>
      </w:r>
      <w:r w:rsidRPr="00AA6EED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sectPr w:rsidR="00E9232C" w:rsidRPr="00AA6EED" w:rsidSect="00EA01D3">
      <w:pgSz w:w="11906" w:h="16838"/>
      <w:pgMar w:top="1276" w:right="1133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67" w:rsidRDefault="00BE6267" w:rsidP="00297EC2">
      <w:r>
        <w:separator/>
      </w:r>
    </w:p>
  </w:endnote>
  <w:endnote w:type="continuationSeparator" w:id="0">
    <w:p w:rsidR="00BE6267" w:rsidRDefault="00BE6267" w:rsidP="002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67" w:rsidRDefault="00BE6267" w:rsidP="00297EC2">
      <w:r>
        <w:separator/>
      </w:r>
    </w:p>
  </w:footnote>
  <w:footnote w:type="continuationSeparator" w:id="0">
    <w:p w:rsidR="00BE6267" w:rsidRDefault="00BE6267" w:rsidP="0029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A5A"/>
    <w:multiLevelType w:val="hybridMultilevel"/>
    <w:tmpl w:val="E968EFF8"/>
    <w:lvl w:ilvl="0" w:tplc="3416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6A37EF"/>
    <w:multiLevelType w:val="hybridMultilevel"/>
    <w:tmpl w:val="FDDC9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BB36BE"/>
    <w:multiLevelType w:val="hybridMultilevel"/>
    <w:tmpl w:val="2D9AB2EC"/>
    <w:lvl w:ilvl="0" w:tplc="1A86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3055F5"/>
    <w:multiLevelType w:val="hybridMultilevel"/>
    <w:tmpl w:val="287A4BEA"/>
    <w:lvl w:ilvl="0" w:tplc="8F74D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901084"/>
    <w:multiLevelType w:val="hybridMultilevel"/>
    <w:tmpl w:val="B7AA72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4D3BB8"/>
    <w:multiLevelType w:val="hybridMultilevel"/>
    <w:tmpl w:val="85D49976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>
    <w:nsid w:val="70E67C69"/>
    <w:multiLevelType w:val="hybridMultilevel"/>
    <w:tmpl w:val="AF0E3A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2C"/>
    <w:rsid w:val="000636CF"/>
    <w:rsid w:val="000C02E9"/>
    <w:rsid w:val="001652AA"/>
    <w:rsid w:val="001A191F"/>
    <w:rsid w:val="001B49D9"/>
    <w:rsid w:val="00280566"/>
    <w:rsid w:val="00297EC2"/>
    <w:rsid w:val="002F0322"/>
    <w:rsid w:val="002F6853"/>
    <w:rsid w:val="00372501"/>
    <w:rsid w:val="003C1264"/>
    <w:rsid w:val="003C696D"/>
    <w:rsid w:val="003F5418"/>
    <w:rsid w:val="00413308"/>
    <w:rsid w:val="00431755"/>
    <w:rsid w:val="00693E33"/>
    <w:rsid w:val="006A50D4"/>
    <w:rsid w:val="006C3430"/>
    <w:rsid w:val="00783368"/>
    <w:rsid w:val="007D5E99"/>
    <w:rsid w:val="008217CE"/>
    <w:rsid w:val="0086458A"/>
    <w:rsid w:val="0087572E"/>
    <w:rsid w:val="00876511"/>
    <w:rsid w:val="008F6B6A"/>
    <w:rsid w:val="009203CA"/>
    <w:rsid w:val="00923CD5"/>
    <w:rsid w:val="009505D6"/>
    <w:rsid w:val="00954EB0"/>
    <w:rsid w:val="0096751F"/>
    <w:rsid w:val="009A665A"/>
    <w:rsid w:val="00AA6EED"/>
    <w:rsid w:val="00AE74DD"/>
    <w:rsid w:val="00B25E81"/>
    <w:rsid w:val="00B66BEF"/>
    <w:rsid w:val="00B931BA"/>
    <w:rsid w:val="00BC2D92"/>
    <w:rsid w:val="00BE6267"/>
    <w:rsid w:val="00C12882"/>
    <w:rsid w:val="00C22B1A"/>
    <w:rsid w:val="00C275AD"/>
    <w:rsid w:val="00C611AA"/>
    <w:rsid w:val="00CC0B1D"/>
    <w:rsid w:val="00CD7248"/>
    <w:rsid w:val="00D747EE"/>
    <w:rsid w:val="00D752B3"/>
    <w:rsid w:val="00E10ACC"/>
    <w:rsid w:val="00E9232C"/>
    <w:rsid w:val="00EA01D3"/>
    <w:rsid w:val="00ED2B1D"/>
    <w:rsid w:val="00F47637"/>
    <w:rsid w:val="00FE00DC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0C872-F786-4B7E-A68E-5227D278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>NHPS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黃于玲</dc:creator>
  <cp:lastModifiedBy>黃于玲</cp:lastModifiedBy>
  <cp:revision>3</cp:revision>
  <cp:lastPrinted>2013-09-18T00:06:00Z</cp:lastPrinted>
  <dcterms:created xsi:type="dcterms:W3CDTF">2013-09-24T01:57:00Z</dcterms:created>
  <dcterms:modified xsi:type="dcterms:W3CDTF">2013-09-24T01:59:00Z</dcterms:modified>
</cp:coreProperties>
</file>