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8FE" w:rsidRPr="00F85905" w:rsidRDefault="00C27CF7" w:rsidP="00D968FE">
      <w:pPr>
        <w:widowControl/>
        <w:spacing w:line="480" w:lineRule="exact"/>
        <w:ind w:right="108"/>
        <w:jc w:val="center"/>
        <w:rPr>
          <w:rFonts w:ascii="微軟正黑體" w:eastAsia="微軟正黑體" w:hAnsi="微軟正黑體" w:cs="新細明體"/>
          <w:b/>
          <w:kern w:val="0"/>
          <w:sz w:val="32"/>
          <w:szCs w:val="32"/>
        </w:rPr>
      </w:pPr>
      <w:r w:rsidRPr="00F85905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臺北市兒童及少年福利促進委員會第</w:t>
      </w:r>
      <w:r w:rsidR="00DE6E59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5</w:t>
      </w:r>
      <w:r w:rsidRPr="00F85905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屆(10</w:t>
      </w:r>
      <w:r w:rsidR="00DE6E59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6</w:t>
      </w:r>
      <w:r w:rsidRPr="00F85905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年)</w:t>
      </w:r>
    </w:p>
    <w:p w:rsidR="00DC6105" w:rsidRPr="00F85905" w:rsidRDefault="00C27CF7" w:rsidP="00D968FE">
      <w:pPr>
        <w:widowControl/>
        <w:spacing w:line="480" w:lineRule="exact"/>
        <w:ind w:right="108"/>
        <w:jc w:val="center"/>
        <w:rPr>
          <w:rFonts w:ascii="微軟正黑體" w:eastAsia="微軟正黑體" w:hAnsi="微軟正黑體" w:cs="新細明體"/>
          <w:b/>
          <w:kern w:val="0"/>
          <w:sz w:val="32"/>
          <w:szCs w:val="32"/>
        </w:rPr>
      </w:pPr>
      <w:bookmarkStart w:id="0" w:name="_GoBack"/>
      <w:r w:rsidRPr="00F85905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兒童及少年諮詢代表</w:t>
      </w:r>
      <w:r w:rsidR="000B07F3" w:rsidRPr="00F85905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遴選作業流程</w:t>
      </w:r>
    </w:p>
    <w:bookmarkEnd w:id="0"/>
    <w:p w:rsidR="000B07F3" w:rsidRPr="00F85905" w:rsidRDefault="000B07F3" w:rsidP="00D968FE">
      <w:pPr>
        <w:pStyle w:val="a8"/>
        <w:widowControl/>
        <w:numPr>
          <w:ilvl w:val="0"/>
          <w:numId w:val="30"/>
        </w:numPr>
        <w:spacing w:line="480" w:lineRule="exact"/>
        <w:ind w:leftChars="0" w:left="567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目的</w:t>
      </w:r>
    </w:p>
    <w:p w:rsidR="000B07F3" w:rsidRPr="00F85905" w:rsidRDefault="000B07F3" w:rsidP="00D968FE">
      <w:pPr>
        <w:widowControl/>
        <w:spacing w:line="480" w:lineRule="exact"/>
        <w:ind w:leftChars="236" w:left="566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為以公平、公正、公開原則遴選兒童及少年諮詢代表(以下簡稱兒少諮詢代表)。</w:t>
      </w:r>
    </w:p>
    <w:p w:rsidR="000B07F3" w:rsidRPr="00F85905" w:rsidRDefault="000B07F3" w:rsidP="00D968FE">
      <w:pPr>
        <w:pStyle w:val="a8"/>
        <w:widowControl/>
        <w:numPr>
          <w:ilvl w:val="0"/>
          <w:numId w:val="30"/>
        </w:numPr>
        <w:spacing w:line="480" w:lineRule="exact"/>
        <w:ind w:leftChars="0" w:left="567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遴選名額</w:t>
      </w:r>
    </w:p>
    <w:p w:rsidR="000B07F3" w:rsidRPr="00F85905" w:rsidRDefault="000B07F3" w:rsidP="00D968FE">
      <w:pPr>
        <w:widowControl/>
        <w:spacing w:line="480" w:lineRule="exact"/>
        <w:ind w:leftChars="235" w:left="566" w:hanging="2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15至21名兒少諮詢代表。</w:t>
      </w:r>
    </w:p>
    <w:p w:rsidR="000B07F3" w:rsidRPr="00F85905" w:rsidRDefault="000B07F3" w:rsidP="00D968FE">
      <w:pPr>
        <w:pStyle w:val="a8"/>
        <w:widowControl/>
        <w:numPr>
          <w:ilvl w:val="0"/>
          <w:numId w:val="30"/>
        </w:numPr>
        <w:spacing w:line="480" w:lineRule="exact"/>
        <w:ind w:leftChars="0" w:left="567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推薦報名方式</w:t>
      </w:r>
    </w:p>
    <w:p w:rsidR="000B07F3" w:rsidRPr="00F85905" w:rsidRDefault="000B07F3" w:rsidP="00935592">
      <w:pPr>
        <w:pStyle w:val="a8"/>
        <w:widowControl/>
        <w:numPr>
          <w:ilvl w:val="0"/>
          <w:numId w:val="20"/>
        </w:numPr>
        <w:tabs>
          <w:tab w:val="left" w:pos="851"/>
        </w:tabs>
        <w:spacing w:line="480" w:lineRule="exact"/>
        <w:ind w:leftChars="0" w:left="993" w:hanging="709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報名時間：</w:t>
      </w:r>
      <w:r w:rsidR="00CA5990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自</w:t>
      </w:r>
      <w:r w:rsidR="00DE6E59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106</w:t>
      </w:r>
      <w:r w:rsidR="00935592" w:rsidRPr="00935592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年</w:t>
      </w:r>
      <w:r w:rsidR="00DE6E59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8</w:t>
      </w:r>
      <w:r w:rsidR="00935592" w:rsidRPr="00935592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月1</w:t>
      </w:r>
      <w:r w:rsidR="00C867FF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6</w:t>
      </w:r>
      <w:r w:rsidR="00935592" w:rsidRPr="00935592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日至</w:t>
      </w:r>
      <w:r w:rsidR="00DE6E59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106</w:t>
      </w:r>
      <w:r w:rsidR="00935592" w:rsidRPr="00935592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年</w:t>
      </w:r>
      <w:r w:rsidR="00C867FF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10</w:t>
      </w:r>
      <w:r w:rsidR="00935592" w:rsidRPr="00935592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月</w:t>
      </w:r>
      <w:r w:rsidR="00C867FF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15</w:t>
      </w:r>
      <w:r w:rsidR="00935592" w:rsidRPr="00935592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日止</w:t>
      </w:r>
      <w:r w:rsidR="00935592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 xml:space="preserve"> 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(郵戳為憑)。</w:t>
      </w:r>
    </w:p>
    <w:p w:rsidR="000B07F3" w:rsidRPr="00F85905" w:rsidRDefault="000B07F3" w:rsidP="00D968FE">
      <w:pPr>
        <w:pStyle w:val="a8"/>
        <w:widowControl/>
        <w:numPr>
          <w:ilvl w:val="0"/>
          <w:numId w:val="20"/>
        </w:numPr>
        <w:tabs>
          <w:tab w:val="left" w:pos="851"/>
        </w:tabs>
        <w:spacing w:line="480" w:lineRule="exact"/>
        <w:ind w:leftChars="0" w:left="993" w:hanging="709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報名方式採</w:t>
      </w:r>
      <w:r w:rsidR="00D01E31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單位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推薦及自我推薦兩種方式:</w:t>
      </w:r>
    </w:p>
    <w:p w:rsidR="000B07F3" w:rsidRPr="00F85905" w:rsidRDefault="00D01E31" w:rsidP="00D968FE">
      <w:pPr>
        <w:pStyle w:val="a8"/>
        <w:widowControl/>
        <w:numPr>
          <w:ilvl w:val="0"/>
          <w:numId w:val="23"/>
        </w:numPr>
        <w:tabs>
          <w:tab w:val="left" w:pos="1134"/>
        </w:tabs>
        <w:spacing w:line="480" w:lineRule="exact"/>
        <w:ind w:leftChars="0" w:left="1134" w:hanging="425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單位</w:t>
      </w:r>
      <w:r w:rsidR="000B07F3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推薦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：</w:t>
      </w:r>
      <w:r w:rsidR="000B07F3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由兒童及少年事務相關團體、民間社會公益團體或學校單位進行推薦。</w:t>
      </w:r>
    </w:p>
    <w:p w:rsidR="000B07F3" w:rsidRPr="00F85905" w:rsidRDefault="000B07F3" w:rsidP="00D968FE">
      <w:pPr>
        <w:pStyle w:val="a8"/>
        <w:widowControl/>
        <w:numPr>
          <w:ilvl w:val="0"/>
          <w:numId w:val="23"/>
        </w:numPr>
        <w:tabs>
          <w:tab w:val="left" w:pos="1134"/>
        </w:tabs>
        <w:spacing w:line="480" w:lineRule="exact"/>
        <w:ind w:leftChars="0" w:left="1134" w:hanging="425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自我推薦</w:t>
      </w:r>
      <w:r w:rsidR="00D01E31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：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由兒童及少年自我推薦。</w:t>
      </w:r>
    </w:p>
    <w:p w:rsidR="000B07F3" w:rsidRPr="00F85905" w:rsidRDefault="000B07F3" w:rsidP="00D968FE">
      <w:pPr>
        <w:pStyle w:val="a8"/>
        <w:widowControl/>
        <w:numPr>
          <w:ilvl w:val="0"/>
          <w:numId w:val="20"/>
        </w:numPr>
        <w:tabs>
          <w:tab w:val="left" w:pos="851"/>
        </w:tabs>
        <w:spacing w:line="480" w:lineRule="exact"/>
        <w:ind w:leftChars="0" w:left="851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相關推薦報名表單(如附件)請以電腦WORD繕打，項目一為必填，項目二為推薦單位填寫，並連同相關佐證資料(參與公共事務、志願服務、社會公益團體活動之經驗)，以A4規格紙張裝訂整齊(所送資料概不退還，請自行留底)</w:t>
      </w:r>
      <w:r w:rsidR="00C867FF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，掛號寄送臺北市政府社會局兒童及少年福利科（臺北市市府路1號社會局兒少科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)。</w:t>
      </w:r>
    </w:p>
    <w:p w:rsidR="000B07F3" w:rsidRPr="00F85905" w:rsidRDefault="000B07F3" w:rsidP="00D968FE">
      <w:pPr>
        <w:pStyle w:val="a8"/>
        <w:widowControl/>
        <w:numPr>
          <w:ilvl w:val="0"/>
          <w:numId w:val="30"/>
        </w:numPr>
        <w:spacing w:line="480" w:lineRule="exact"/>
        <w:ind w:leftChars="0" w:left="567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遴選審查說明</w:t>
      </w:r>
    </w:p>
    <w:p w:rsidR="000B07F3" w:rsidRPr="00F85905" w:rsidRDefault="000B07F3" w:rsidP="00D968FE">
      <w:pPr>
        <w:pStyle w:val="a8"/>
        <w:widowControl/>
        <w:numPr>
          <w:ilvl w:val="0"/>
          <w:numId w:val="25"/>
        </w:numPr>
        <w:tabs>
          <w:tab w:val="left" w:pos="851"/>
          <w:tab w:val="left" w:pos="6135"/>
        </w:tabs>
        <w:spacing w:line="480" w:lineRule="exact"/>
        <w:ind w:leftChars="0" w:left="851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初審：由臺北市政府社會局(以下簡稱本局)先進行資格初審，資格符合者提送遴選小組進行複審。</w:t>
      </w:r>
    </w:p>
    <w:p w:rsidR="000B07F3" w:rsidRPr="00F85905" w:rsidRDefault="000B07F3" w:rsidP="00D968FE">
      <w:pPr>
        <w:pStyle w:val="a8"/>
        <w:widowControl/>
        <w:numPr>
          <w:ilvl w:val="0"/>
          <w:numId w:val="25"/>
        </w:numPr>
        <w:tabs>
          <w:tab w:val="left" w:pos="851"/>
          <w:tab w:val="left" w:pos="6135"/>
        </w:tabs>
        <w:spacing w:line="480" w:lineRule="exact"/>
        <w:ind w:leftChars="0" w:left="851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複審：由本局組成遴選小組進行書面審查及面試，採擇優錄取，預計正取15至21名，備取若干名。</w:t>
      </w:r>
    </w:p>
    <w:p w:rsidR="000B07F3" w:rsidRPr="00F85905" w:rsidRDefault="000B07F3" w:rsidP="00D968FE">
      <w:pPr>
        <w:pStyle w:val="a8"/>
        <w:widowControl/>
        <w:numPr>
          <w:ilvl w:val="0"/>
          <w:numId w:val="30"/>
        </w:numPr>
        <w:spacing w:line="480" w:lineRule="exact"/>
        <w:ind w:leftChars="0" w:left="567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遴選小組之組成及複審方式</w:t>
      </w:r>
    </w:p>
    <w:p w:rsidR="000B07F3" w:rsidRPr="00F85905" w:rsidRDefault="000B07F3" w:rsidP="00D968FE">
      <w:pPr>
        <w:pStyle w:val="a8"/>
        <w:widowControl/>
        <w:numPr>
          <w:ilvl w:val="0"/>
          <w:numId w:val="32"/>
        </w:numPr>
        <w:tabs>
          <w:tab w:val="left" w:pos="851"/>
          <w:tab w:val="left" w:pos="6135"/>
        </w:tabs>
        <w:spacing w:line="480" w:lineRule="exact"/>
        <w:ind w:leftChars="0" w:left="851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遴選小組由本</w:t>
      </w:r>
      <w:r w:rsidR="00D968FE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市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兒少福利促進委員會委員</w:t>
      </w:r>
      <w:r w:rsidR="0054262C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、專家學者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、性別平等教育委員會委員、</w:t>
      </w:r>
      <w:r w:rsidR="00C867FF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本府教育局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及本局代表組成，共計</w:t>
      </w:r>
      <w:r w:rsidR="00C867FF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8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人。</w:t>
      </w:r>
    </w:p>
    <w:p w:rsidR="000B07F3" w:rsidRPr="00F85905" w:rsidRDefault="000B07F3" w:rsidP="00D968FE">
      <w:pPr>
        <w:pStyle w:val="a8"/>
        <w:widowControl/>
        <w:numPr>
          <w:ilvl w:val="0"/>
          <w:numId w:val="32"/>
        </w:numPr>
        <w:tabs>
          <w:tab w:val="left" w:pos="851"/>
          <w:tab w:val="left" w:pos="6135"/>
        </w:tabs>
        <w:spacing w:line="480" w:lineRule="exact"/>
        <w:ind w:leftChars="0" w:left="851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遴選委員於遴選前保密，並依利益迴避原則迴避；遴選完成後公告遴選委員名單。</w:t>
      </w:r>
    </w:p>
    <w:p w:rsidR="000B07F3" w:rsidRPr="00F85905" w:rsidRDefault="000B07F3" w:rsidP="00D968FE">
      <w:pPr>
        <w:pStyle w:val="a8"/>
        <w:widowControl/>
        <w:numPr>
          <w:ilvl w:val="0"/>
          <w:numId w:val="32"/>
        </w:numPr>
        <w:tabs>
          <w:tab w:val="left" w:pos="851"/>
          <w:tab w:val="left" w:pos="6135"/>
        </w:tabs>
        <w:spacing w:line="480" w:lineRule="exact"/>
        <w:ind w:leftChars="0" w:left="851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lastRenderedPageBreak/>
        <w:t>遴選小組需有1/2委員出席始得開會，每名兒少需有出席委員過2/3人數同意，始得當選。</w:t>
      </w:r>
    </w:p>
    <w:p w:rsidR="000B07F3" w:rsidRPr="00F85905" w:rsidRDefault="000B07F3" w:rsidP="00D968FE">
      <w:pPr>
        <w:pStyle w:val="a8"/>
        <w:widowControl/>
        <w:numPr>
          <w:ilvl w:val="0"/>
          <w:numId w:val="30"/>
        </w:numPr>
        <w:spacing w:line="480" w:lineRule="exact"/>
        <w:ind w:leftChars="0" w:left="567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遴選評分標準</w:t>
      </w:r>
    </w:p>
    <w:p w:rsidR="000B07F3" w:rsidRPr="00F85905" w:rsidRDefault="000B07F3" w:rsidP="00D968FE">
      <w:pPr>
        <w:pStyle w:val="a8"/>
        <w:widowControl/>
        <w:numPr>
          <w:ilvl w:val="0"/>
          <w:numId w:val="33"/>
        </w:numPr>
        <w:tabs>
          <w:tab w:val="left" w:pos="851"/>
          <w:tab w:val="left" w:pos="6135"/>
        </w:tabs>
        <w:spacing w:line="480" w:lineRule="exact"/>
        <w:ind w:leftChars="0" w:left="851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書面資料：</w:t>
      </w:r>
    </w:p>
    <w:p w:rsidR="000B07F3" w:rsidRPr="00F85905" w:rsidRDefault="007D2A50" w:rsidP="00D968FE">
      <w:pPr>
        <w:pStyle w:val="a8"/>
        <w:widowControl/>
        <w:numPr>
          <w:ilvl w:val="0"/>
          <w:numId w:val="16"/>
        </w:numPr>
        <w:spacing w:line="480" w:lineRule="exact"/>
        <w:ind w:leftChars="0" w:left="1134" w:hanging="425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自傳及</w:t>
      </w:r>
      <w:r w:rsidR="000B07F3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經歷：佔20%，包括公共事務、志願服務或公益團體參與經驗。</w:t>
      </w:r>
    </w:p>
    <w:p w:rsidR="000B07F3" w:rsidRPr="00F85905" w:rsidRDefault="00860C1A" w:rsidP="00D968FE">
      <w:pPr>
        <w:pStyle w:val="a8"/>
        <w:widowControl/>
        <w:numPr>
          <w:ilvl w:val="0"/>
          <w:numId w:val="16"/>
        </w:numPr>
        <w:spacing w:line="480" w:lineRule="exact"/>
        <w:ind w:leftChars="0" w:left="1134" w:hanging="425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擔任兒少諮詢代表之</w:t>
      </w:r>
      <w:r w:rsidR="000B07F3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自我期許：佔20%</w:t>
      </w:r>
      <w:r w:rsidR="00D5550C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，包括希望投入的兒少福利議題及原因、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任期內</w:t>
      </w:r>
      <w:r w:rsidR="00D5550C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可參與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相關事務之</w:t>
      </w:r>
      <w:r w:rsidR="00D5550C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時間。</w:t>
      </w:r>
    </w:p>
    <w:p w:rsidR="000B07F3" w:rsidRPr="00F85905" w:rsidRDefault="000B07F3" w:rsidP="00D968FE">
      <w:pPr>
        <w:pStyle w:val="a8"/>
        <w:widowControl/>
        <w:numPr>
          <w:ilvl w:val="0"/>
          <w:numId w:val="33"/>
        </w:numPr>
        <w:tabs>
          <w:tab w:val="left" w:pos="851"/>
          <w:tab w:val="left" w:pos="6135"/>
        </w:tabs>
        <w:spacing w:line="480" w:lineRule="exact"/>
        <w:ind w:leftChars="0" w:left="851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面試：</w:t>
      </w:r>
    </w:p>
    <w:p w:rsidR="000B07F3" w:rsidRPr="00F85905" w:rsidRDefault="000B07F3" w:rsidP="00D968FE">
      <w:pPr>
        <w:pStyle w:val="a8"/>
        <w:widowControl/>
        <w:numPr>
          <w:ilvl w:val="0"/>
          <w:numId w:val="18"/>
        </w:numPr>
        <w:spacing w:line="480" w:lineRule="exact"/>
        <w:ind w:leftChars="0" w:left="1134" w:hanging="425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對公共議題的看法：佔30%，現場問答。</w:t>
      </w:r>
    </w:p>
    <w:p w:rsidR="000B07F3" w:rsidRPr="00F85905" w:rsidRDefault="000B07F3" w:rsidP="00D968FE">
      <w:pPr>
        <w:pStyle w:val="a8"/>
        <w:widowControl/>
        <w:numPr>
          <w:ilvl w:val="0"/>
          <w:numId w:val="18"/>
        </w:numPr>
        <w:spacing w:line="480" w:lineRule="exact"/>
        <w:ind w:leftChars="0" w:left="1134" w:hanging="425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表達能力、臨場反應及主動性、積極性：佔30%。</w:t>
      </w:r>
    </w:p>
    <w:p w:rsidR="00F41B69" w:rsidRPr="00F85905" w:rsidRDefault="000B07F3" w:rsidP="00D968FE">
      <w:pPr>
        <w:pStyle w:val="a8"/>
        <w:widowControl/>
        <w:numPr>
          <w:ilvl w:val="0"/>
          <w:numId w:val="30"/>
        </w:numPr>
        <w:spacing w:line="480" w:lineRule="exact"/>
        <w:ind w:leftChars="0" w:left="567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/>
          <w:kern w:val="0"/>
          <w:sz w:val="28"/>
          <w:szCs w:val="28"/>
        </w:rPr>
        <w:t>本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遴選作業流程經首長核定後實施，修正時亦同。</w:t>
      </w:r>
    </w:p>
    <w:sectPr w:rsidR="00F41B69" w:rsidRPr="00F85905" w:rsidSect="000B07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374" w:rsidRDefault="00BE6374" w:rsidP="002623E4">
      <w:r>
        <w:separator/>
      </w:r>
    </w:p>
  </w:endnote>
  <w:endnote w:type="continuationSeparator" w:id="0">
    <w:p w:rsidR="00BE6374" w:rsidRDefault="00BE6374" w:rsidP="0026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374" w:rsidRDefault="00BE6374" w:rsidP="002623E4">
      <w:r>
        <w:separator/>
      </w:r>
    </w:p>
  </w:footnote>
  <w:footnote w:type="continuationSeparator" w:id="0">
    <w:p w:rsidR="00BE6374" w:rsidRDefault="00BE6374" w:rsidP="00262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7128"/>
    <w:multiLevelType w:val="hybridMultilevel"/>
    <w:tmpl w:val="AA7251CA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1">
    <w:nsid w:val="03F62D68"/>
    <w:multiLevelType w:val="hybridMultilevel"/>
    <w:tmpl w:val="5A3074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7943B0"/>
    <w:multiLevelType w:val="hybridMultilevel"/>
    <w:tmpl w:val="708284CC"/>
    <w:lvl w:ilvl="0" w:tplc="EE3ACBB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197C43"/>
    <w:multiLevelType w:val="hybridMultilevel"/>
    <w:tmpl w:val="2A9CE99C"/>
    <w:lvl w:ilvl="0" w:tplc="6B94863C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>
    <w:nsid w:val="0BB25697"/>
    <w:multiLevelType w:val="hybridMultilevel"/>
    <w:tmpl w:val="495EED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FD5F97"/>
    <w:multiLevelType w:val="hybridMultilevel"/>
    <w:tmpl w:val="8412366C"/>
    <w:lvl w:ilvl="0" w:tplc="CD98C5F2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6">
    <w:nsid w:val="0F0F77CC"/>
    <w:multiLevelType w:val="hybridMultilevel"/>
    <w:tmpl w:val="58B6972A"/>
    <w:lvl w:ilvl="0" w:tplc="CB6EBDBC">
      <w:start w:val="1"/>
      <w:numFmt w:val="decimal"/>
      <w:lvlText w:val="%1."/>
      <w:lvlJc w:val="left"/>
      <w:pPr>
        <w:ind w:left="164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7">
    <w:nsid w:val="124502A0"/>
    <w:multiLevelType w:val="hybridMultilevel"/>
    <w:tmpl w:val="85467692"/>
    <w:lvl w:ilvl="0" w:tplc="D2EEB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30C6D9D"/>
    <w:multiLevelType w:val="hybridMultilevel"/>
    <w:tmpl w:val="54943018"/>
    <w:lvl w:ilvl="0" w:tplc="09BA7FCA">
      <w:start w:val="1"/>
      <w:numFmt w:val="taiwaneseCountingThousand"/>
      <w:lvlText w:val="(%1)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9">
    <w:nsid w:val="163C1EDD"/>
    <w:multiLevelType w:val="hybridMultilevel"/>
    <w:tmpl w:val="54943018"/>
    <w:lvl w:ilvl="0" w:tplc="09BA7FCA">
      <w:start w:val="1"/>
      <w:numFmt w:val="taiwaneseCountingThousand"/>
      <w:lvlText w:val="(%1)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0">
    <w:nsid w:val="1C8260E0"/>
    <w:multiLevelType w:val="hybridMultilevel"/>
    <w:tmpl w:val="05C479B8"/>
    <w:lvl w:ilvl="0" w:tplc="C798B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E207AA8"/>
    <w:multiLevelType w:val="hybridMultilevel"/>
    <w:tmpl w:val="8500E336"/>
    <w:lvl w:ilvl="0" w:tplc="5DA04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E794757"/>
    <w:multiLevelType w:val="hybridMultilevel"/>
    <w:tmpl w:val="935E276C"/>
    <w:lvl w:ilvl="0" w:tplc="EDB84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B4B0F4A"/>
    <w:multiLevelType w:val="hybridMultilevel"/>
    <w:tmpl w:val="8452D2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C6271D1"/>
    <w:multiLevelType w:val="hybridMultilevel"/>
    <w:tmpl w:val="496ADC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CF44487"/>
    <w:multiLevelType w:val="hybridMultilevel"/>
    <w:tmpl w:val="89840A18"/>
    <w:lvl w:ilvl="0" w:tplc="09BA7FC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3C307DF"/>
    <w:multiLevelType w:val="hybridMultilevel"/>
    <w:tmpl w:val="4970B950"/>
    <w:lvl w:ilvl="0" w:tplc="A2D2BA8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D301416"/>
    <w:multiLevelType w:val="hybridMultilevel"/>
    <w:tmpl w:val="BB705A28"/>
    <w:lvl w:ilvl="0" w:tplc="09BA7FC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FC946D9"/>
    <w:multiLevelType w:val="hybridMultilevel"/>
    <w:tmpl w:val="B468B1B6"/>
    <w:lvl w:ilvl="0" w:tplc="0916FB5C">
      <w:start w:val="1"/>
      <w:numFmt w:val="taiwaneseCountingThousand"/>
      <w:lvlText w:val="(%1)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9">
    <w:nsid w:val="46BF58A1"/>
    <w:multiLevelType w:val="hybridMultilevel"/>
    <w:tmpl w:val="CD26E36A"/>
    <w:lvl w:ilvl="0" w:tplc="01264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9D23F59"/>
    <w:multiLevelType w:val="hybridMultilevel"/>
    <w:tmpl w:val="3EFCCC34"/>
    <w:lvl w:ilvl="0" w:tplc="B3EAA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F1F270B"/>
    <w:multiLevelType w:val="hybridMultilevel"/>
    <w:tmpl w:val="A3E8929E"/>
    <w:lvl w:ilvl="0" w:tplc="7DFCB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45B6338"/>
    <w:multiLevelType w:val="hybridMultilevel"/>
    <w:tmpl w:val="A3DC9668"/>
    <w:lvl w:ilvl="0" w:tplc="414672A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3">
    <w:nsid w:val="5A745A82"/>
    <w:multiLevelType w:val="hybridMultilevel"/>
    <w:tmpl w:val="E708E256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24">
    <w:nsid w:val="5B924A62"/>
    <w:multiLevelType w:val="hybridMultilevel"/>
    <w:tmpl w:val="919C74FA"/>
    <w:lvl w:ilvl="0" w:tplc="4D22A9D2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25">
    <w:nsid w:val="5C2B2302"/>
    <w:multiLevelType w:val="hybridMultilevel"/>
    <w:tmpl w:val="7C7AB93A"/>
    <w:lvl w:ilvl="0" w:tplc="09BA7FC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C805996"/>
    <w:multiLevelType w:val="hybridMultilevel"/>
    <w:tmpl w:val="8C00491A"/>
    <w:lvl w:ilvl="0" w:tplc="E078DE10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27">
    <w:nsid w:val="65467FD7"/>
    <w:multiLevelType w:val="hybridMultilevel"/>
    <w:tmpl w:val="54943018"/>
    <w:lvl w:ilvl="0" w:tplc="09BA7FCA">
      <w:start w:val="1"/>
      <w:numFmt w:val="taiwaneseCountingThousand"/>
      <w:lvlText w:val="(%1)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8">
    <w:nsid w:val="67822389"/>
    <w:multiLevelType w:val="hybridMultilevel"/>
    <w:tmpl w:val="E2CC4B7C"/>
    <w:lvl w:ilvl="0" w:tplc="09BA7FCA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9">
    <w:nsid w:val="67CF4EFC"/>
    <w:multiLevelType w:val="hybridMultilevel"/>
    <w:tmpl w:val="91DAFB7A"/>
    <w:lvl w:ilvl="0" w:tplc="CC24F780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0">
    <w:nsid w:val="685421BE"/>
    <w:multiLevelType w:val="hybridMultilevel"/>
    <w:tmpl w:val="91DAFB7A"/>
    <w:lvl w:ilvl="0" w:tplc="CC24F78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1">
    <w:nsid w:val="6CF251F8"/>
    <w:multiLevelType w:val="hybridMultilevel"/>
    <w:tmpl w:val="BB705A28"/>
    <w:lvl w:ilvl="0" w:tplc="09BA7FC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0164FB1"/>
    <w:multiLevelType w:val="hybridMultilevel"/>
    <w:tmpl w:val="A802E83E"/>
    <w:lvl w:ilvl="0" w:tplc="30045B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22"/>
  </w:num>
  <w:num w:numId="5">
    <w:abstractNumId w:val="4"/>
  </w:num>
  <w:num w:numId="6">
    <w:abstractNumId w:val="7"/>
  </w:num>
  <w:num w:numId="7">
    <w:abstractNumId w:val="28"/>
  </w:num>
  <w:num w:numId="8">
    <w:abstractNumId w:val="6"/>
  </w:num>
  <w:num w:numId="9">
    <w:abstractNumId w:val="3"/>
  </w:num>
  <w:num w:numId="10">
    <w:abstractNumId w:val="30"/>
  </w:num>
  <w:num w:numId="11">
    <w:abstractNumId w:val="29"/>
  </w:num>
  <w:num w:numId="12">
    <w:abstractNumId w:val="5"/>
  </w:num>
  <w:num w:numId="13">
    <w:abstractNumId w:val="24"/>
  </w:num>
  <w:num w:numId="14">
    <w:abstractNumId w:val="10"/>
  </w:num>
  <w:num w:numId="15">
    <w:abstractNumId w:val="12"/>
  </w:num>
  <w:num w:numId="16">
    <w:abstractNumId w:val="23"/>
  </w:num>
  <w:num w:numId="17">
    <w:abstractNumId w:val="1"/>
  </w:num>
  <w:num w:numId="18">
    <w:abstractNumId w:val="20"/>
  </w:num>
  <w:num w:numId="19">
    <w:abstractNumId w:val="21"/>
  </w:num>
  <w:num w:numId="20">
    <w:abstractNumId w:val="15"/>
  </w:num>
  <w:num w:numId="21">
    <w:abstractNumId w:val="2"/>
  </w:num>
  <w:num w:numId="22">
    <w:abstractNumId w:val="25"/>
  </w:num>
  <w:num w:numId="23">
    <w:abstractNumId w:val="0"/>
  </w:num>
  <w:num w:numId="24">
    <w:abstractNumId w:val="26"/>
  </w:num>
  <w:num w:numId="25">
    <w:abstractNumId w:val="27"/>
  </w:num>
  <w:num w:numId="26">
    <w:abstractNumId w:val="18"/>
  </w:num>
  <w:num w:numId="27">
    <w:abstractNumId w:val="31"/>
  </w:num>
  <w:num w:numId="28">
    <w:abstractNumId w:val="16"/>
  </w:num>
  <w:num w:numId="29">
    <w:abstractNumId w:val="17"/>
  </w:num>
  <w:num w:numId="30">
    <w:abstractNumId w:val="13"/>
  </w:num>
  <w:num w:numId="31">
    <w:abstractNumId w:val="32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C2"/>
    <w:rsid w:val="0002539B"/>
    <w:rsid w:val="00032ACA"/>
    <w:rsid w:val="00043493"/>
    <w:rsid w:val="000514EE"/>
    <w:rsid w:val="00086990"/>
    <w:rsid w:val="000A4DD9"/>
    <w:rsid w:val="000B07F3"/>
    <w:rsid w:val="000B0B11"/>
    <w:rsid w:val="000B0FAD"/>
    <w:rsid w:val="000B17A8"/>
    <w:rsid w:val="000B7490"/>
    <w:rsid w:val="000C036A"/>
    <w:rsid w:val="000E43EF"/>
    <w:rsid w:val="000F02D5"/>
    <w:rsid w:val="000F228C"/>
    <w:rsid w:val="00110A77"/>
    <w:rsid w:val="001148EF"/>
    <w:rsid w:val="00120612"/>
    <w:rsid w:val="00124A23"/>
    <w:rsid w:val="0013512C"/>
    <w:rsid w:val="001403B1"/>
    <w:rsid w:val="00163D26"/>
    <w:rsid w:val="001642B9"/>
    <w:rsid w:val="00173E23"/>
    <w:rsid w:val="001B794B"/>
    <w:rsid w:val="001C2132"/>
    <w:rsid w:val="00215C75"/>
    <w:rsid w:val="0022716C"/>
    <w:rsid w:val="00257AA9"/>
    <w:rsid w:val="002623E4"/>
    <w:rsid w:val="00280107"/>
    <w:rsid w:val="00285A02"/>
    <w:rsid w:val="002862D6"/>
    <w:rsid w:val="00286F5C"/>
    <w:rsid w:val="002B7D6C"/>
    <w:rsid w:val="002E7839"/>
    <w:rsid w:val="002F4E8A"/>
    <w:rsid w:val="002F5C2E"/>
    <w:rsid w:val="00331CAD"/>
    <w:rsid w:val="003D6EC4"/>
    <w:rsid w:val="00430818"/>
    <w:rsid w:val="004437F4"/>
    <w:rsid w:val="00447203"/>
    <w:rsid w:val="004615B9"/>
    <w:rsid w:val="00486B22"/>
    <w:rsid w:val="004B76F2"/>
    <w:rsid w:val="004D28A1"/>
    <w:rsid w:val="004D370B"/>
    <w:rsid w:val="004D47E9"/>
    <w:rsid w:val="004E64B6"/>
    <w:rsid w:val="00500247"/>
    <w:rsid w:val="00506606"/>
    <w:rsid w:val="00507578"/>
    <w:rsid w:val="00514708"/>
    <w:rsid w:val="0054262C"/>
    <w:rsid w:val="005513B2"/>
    <w:rsid w:val="00552103"/>
    <w:rsid w:val="00597C0F"/>
    <w:rsid w:val="00615C5D"/>
    <w:rsid w:val="006B7938"/>
    <w:rsid w:val="006C4988"/>
    <w:rsid w:val="006D2774"/>
    <w:rsid w:val="006D6E84"/>
    <w:rsid w:val="00730C9E"/>
    <w:rsid w:val="00735AF0"/>
    <w:rsid w:val="0074380E"/>
    <w:rsid w:val="007865D1"/>
    <w:rsid w:val="007B29F9"/>
    <w:rsid w:val="007D2A50"/>
    <w:rsid w:val="007E14D1"/>
    <w:rsid w:val="007E78B8"/>
    <w:rsid w:val="00806FFB"/>
    <w:rsid w:val="00845BCC"/>
    <w:rsid w:val="00860C1A"/>
    <w:rsid w:val="008A5DAC"/>
    <w:rsid w:val="008E4591"/>
    <w:rsid w:val="008F0001"/>
    <w:rsid w:val="008F60E1"/>
    <w:rsid w:val="00917E78"/>
    <w:rsid w:val="00935592"/>
    <w:rsid w:val="009445B1"/>
    <w:rsid w:val="00950E45"/>
    <w:rsid w:val="0098687A"/>
    <w:rsid w:val="009A575B"/>
    <w:rsid w:val="009C3D06"/>
    <w:rsid w:val="009D1882"/>
    <w:rsid w:val="009F34B0"/>
    <w:rsid w:val="00A265A8"/>
    <w:rsid w:val="00A37B0E"/>
    <w:rsid w:val="00A76630"/>
    <w:rsid w:val="00A80760"/>
    <w:rsid w:val="00A97304"/>
    <w:rsid w:val="00AA0A42"/>
    <w:rsid w:val="00AA1C72"/>
    <w:rsid w:val="00AB2C11"/>
    <w:rsid w:val="00AC577A"/>
    <w:rsid w:val="00AD07CC"/>
    <w:rsid w:val="00B128DC"/>
    <w:rsid w:val="00B45934"/>
    <w:rsid w:val="00B520E7"/>
    <w:rsid w:val="00B53B8F"/>
    <w:rsid w:val="00B84072"/>
    <w:rsid w:val="00B92DE3"/>
    <w:rsid w:val="00BA6A34"/>
    <w:rsid w:val="00BE230F"/>
    <w:rsid w:val="00BE6374"/>
    <w:rsid w:val="00BF4034"/>
    <w:rsid w:val="00BF7709"/>
    <w:rsid w:val="00C142C2"/>
    <w:rsid w:val="00C23CE0"/>
    <w:rsid w:val="00C27CF7"/>
    <w:rsid w:val="00C43015"/>
    <w:rsid w:val="00C52406"/>
    <w:rsid w:val="00C7058C"/>
    <w:rsid w:val="00C867FF"/>
    <w:rsid w:val="00C93F7A"/>
    <w:rsid w:val="00CA5990"/>
    <w:rsid w:val="00CA5FAC"/>
    <w:rsid w:val="00CB0DA3"/>
    <w:rsid w:val="00CC399F"/>
    <w:rsid w:val="00CF0B86"/>
    <w:rsid w:val="00D01E31"/>
    <w:rsid w:val="00D029CE"/>
    <w:rsid w:val="00D16538"/>
    <w:rsid w:val="00D44278"/>
    <w:rsid w:val="00D5550C"/>
    <w:rsid w:val="00D67165"/>
    <w:rsid w:val="00D72924"/>
    <w:rsid w:val="00D74505"/>
    <w:rsid w:val="00D7458F"/>
    <w:rsid w:val="00D968FE"/>
    <w:rsid w:val="00DA54C7"/>
    <w:rsid w:val="00DC0096"/>
    <w:rsid w:val="00DC6105"/>
    <w:rsid w:val="00DD3109"/>
    <w:rsid w:val="00DE6E59"/>
    <w:rsid w:val="00E122FA"/>
    <w:rsid w:val="00E34AD9"/>
    <w:rsid w:val="00E50673"/>
    <w:rsid w:val="00E52BFF"/>
    <w:rsid w:val="00E863E8"/>
    <w:rsid w:val="00E932C5"/>
    <w:rsid w:val="00EA4211"/>
    <w:rsid w:val="00EC26E9"/>
    <w:rsid w:val="00F0012E"/>
    <w:rsid w:val="00F22B02"/>
    <w:rsid w:val="00F249EF"/>
    <w:rsid w:val="00F41B69"/>
    <w:rsid w:val="00F45B15"/>
    <w:rsid w:val="00F47AB1"/>
    <w:rsid w:val="00F560FF"/>
    <w:rsid w:val="00F569FF"/>
    <w:rsid w:val="00F63F79"/>
    <w:rsid w:val="00F673B3"/>
    <w:rsid w:val="00F85905"/>
    <w:rsid w:val="00F94A17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23E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2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23E4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E932C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745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7450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23E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2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23E4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E932C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745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745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D08F7-70DA-41E3-AEA7-0CD35048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>user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陳佩琪</dc:creator>
  <cp:lastModifiedBy>sllee</cp:lastModifiedBy>
  <cp:revision>2</cp:revision>
  <cp:lastPrinted>2014-10-14T07:50:00Z</cp:lastPrinted>
  <dcterms:created xsi:type="dcterms:W3CDTF">2017-09-12T01:49:00Z</dcterms:created>
  <dcterms:modified xsi:type="dcterms:W3CDTF">2017-09-12T01:49:00Z</dcterms:modified>
</cp:coreProperties>
</file>