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65" w:rsidRDefault="00DD4C65" w:rsidP="00797AC7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臺北市</w:t>
      </w:r>
      <w:r>
        <w:rPr>
          <w:rFonts w:ascii="標楷體" w:eastAsia="標楷體" w:hAnsi="標楷體" w:cs="標楷體"/>
          <w:b/>
          <w:bCs/>
          <w:sz w:val="28"/>
          <w:szCs w:val="28"/>
        </w:rPr>
        <w:t>102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年度「正確用藥教育創意廣告影片」徵選實施計畫</w:t>
      </w:r>
    </w:p>
    <w:p w:rsidR="00DD4C65" w:rsidRDefault="00DD4C65" w:rsidP="00797AC7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一、依據</w:t>
      </w:r>
    </w:p>
    <w:p w:rsidR="00DD4C65" w:rsidRDefault="00DD4C65" w:rsidP="00797AC7">
      <w:pPr>
        <w:snapToGrid w:val="0"/>
        <w:spacing w:line="240" w:lineRule="atLeas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本市</w:t>
      </w:r>
      <w:r>
        <w:rPr>
          <w:rFonts w:ascii="標楷體" w:eastAsia="標楷體" w:hAnsi="標楷體" w:cs="標楷體"/>
        </w:rPr>
        <w:t>102</w:t>
      </w:r>
      <w:r>
        <w:rPr>
          <w:rFonts w:ascii="標楷體" w:eastAsia="標楷體" w:hAnsi="標楷體" w:cs="標楷體" w:hint="eastAsia"/>
        </w:rPr>
        <w:t>年度「校園正確用藥教育議題結合教育政策之研究」實施計畫。</w:t>
      </w:r>
    </w:p>
    <w:p w:rsidR="00DD4C65" w:rsidRDefault="00DD4C65" w:rsidP="002B3DE9">
      <w:pPr>
        <w:spacing w:beforeLines="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二、目的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/>
        </w:rPr>
        <w:t xml:space="preserve">    1</w:t>
      </w:r>
      <w:r>
        <w:rPr>
          <w:rFonts w:ascii="標楷體" w:eastAsia="標楷體" w:hAnsi="標楷體" w:cs="標楷體" w:hint="eastAsia"/>
        </w:rPr>
        <w:t>、鼓勵學生以多元之方式，深化學習對正確用藥教育之認知、技能及態度。</w:t>
      </w:r>
    </w:p>
    <w:p w:rsidR="00DD4C65" w:rsidRDefault="00DD4C65" w:rsidP="00797AC7">
      <w:pPr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、推動以創新活潑之方式，擴大正確用藥教育之行銷，強化宣導成效。</w:t>
      </w:r>
    </w:p>
    <w:p w:rsidR="00DD4C65" w:rsidRDefault="00DD4C65" w:rsidP="000D3C50">
      <w:pPr>
        <w:spacing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</w:rPr>
        <w:t>三、辦理單位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指導單位：行政院衛生署、教育部</w:t>
      </w:r>
    </w:p>
    <w:p w:rsidR="00DD4C65" w:rsidRPr="000D3C50" w:rsidRDefault="00DD4C65" w:rsidP="000D3C50">
      <w:pPr>
        <w:spacing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主辦單位：臺北市政府教育局、臺北市政府衛生局</w:t>
      </w:r>
    </w:p>
    <w:p w:rsidR="00DD4C65" w:rsidRDefault="00DD4C65" w:rsidP="000D3C50">
      <w:pPr>
        <w:spacing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承辦單位：臺北市立中正國民中學</w:t>
      </w:r>
    </w:p>
    <w:p w:rsidR="00DD4C65" w:rsidRPr="000D3C50" w:rsidRDefault="00DD4C65" w:rsidP="000D3C50">
      <w:pPr>
        <w:spacing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協辦單位：國立台灣師範大學健康促進與衛生教育系、臺北市藥師公會</w:t>
      </w:r>
    </w:p>
    <w:p w:rsidR="00DD4C65" w:rsidRDefault="00DD4C65" w:rsidP="002B3DE9">
      <w:pPr>
        <w:spacing w:beforeLines="5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四、參加對象</w:t>
      </w:r>
    </w:p>
    <w:p w:rsidR="00DD4C65" w:rsidRDefault="00DD4C65" w:rsidP="00797AC7">
      <w:pPr>
        <w:ind w:left="490" w:hangingChars="204" w:hanging="49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臺北市公私立各級學校學生，分為國小國中及高中職三組，各校作品至少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件，至多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件。</w:t>
      </w:r>
    </w:p>
    <w:p w:rsidR="00DD4C65" w:rsidRDefault="00DD4C65" w:rsidP="002B3DE9">
      <w:pPr>
        <w:spacing w:beforeLines="50"/>
        <w:jc w:val="both"/>
        <w:rPr>
          <w:rFonts w:ascii="標楷體" w:eastAsia="標楷體" w:hAnsi="標楷體" w:cs="標楷體"/>
          <w:b/>
          <w:bCs/>
        </w:rPr>
      </w:pPr>
      <w:r w:rsidRPr="00CE0AB4">
        <w:rPr>
          <w:rFonts w:ascii="標楷體" w:eastAsia="標楷體" w:hAnsi="標楷體" w:cs="標楷體" w:hint="eastAsia"/>
          <w:b/>
          <w:bCs/>
        </w:rPr>
        <w:t>五、</w:t>
      </w:r>
      <w:r>
        <w:rPr>
          <w:rFonts w:ascii="標楷體" w:eastAsia="標楷體" w:hAnsi="標楷體" w:cs="標楷體" w:hint="eastAsia"/>
          <w:b/>
          <w:bCs/>
        </w:rPr>
        <w:t>創作主題</w:t>
      </w:r>
    </w:p>
    <w:tbl>
      <w:tblPr>
        <w:tblW w:w="9193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1"/>
        <w:gridCol w:w="2879"/>
        <w:gridCol w:w="5683"/>
      </w:tblGrid>
      <w:tr w:rsidR="00DD4C65" w:rsidRPr="00CE0AB4" w:rsidTr="000D3C50">
        <w:trPr>
          <w:tblCellSpacing w:w="0" w:type="dxa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DD4C65" w:rsidRPr="003B6BB9" w:rsidRDefault="00DD4C65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Trebuchet MS" w:hAnsi="Trebuchet MS" w:cs="新細明體"/>
                <w:color w:val="444444"/>
                <w:kern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:rsidR="00DD4C65" w:rsidRPr="00CE0AB4" w:rsidRDefault="00DD4C65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CE0AB4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主題</w:t>
            </w:r>
          </w:p>
        </w:tc>
        <w:tc>
          <w:tcPr>
            <w:tcW w:w="5683" w:type="dxa"/>
            <w:tcBorders>
              <w:top w:val="single" w:sz="4" w:space="0" w:color="auto"/>
            </w:tcBorders>
            <w:vAlign w:val="center"/>
          </w:tcPr>
          <w:p w:rsidR="00DD4C65" w:rsidRPr="003B6BB9" w:rsidRDefault="00DD4C65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3B6BB9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作品方向</w:t>
            </w:r>
            <w:r w:rsidRPr="003B6BB9">
              <w:rPr>
                <w:rFonts w:ascii="標楷體" w:eastAsia="標楷體" w:hAnsi="標楷體" w:cs="新細明體"/>
                <w:b/>
                <w:color w:val="444444"/>
                <w:kern w:val="0"/>
              </w:rPr>
              <w:t xml:space="preserve"> </w:t>
            </w:r>
          </w:p>
        </w:tc>
      </w:tr>
      <w:tr w:rsidR="00DD4C65" w:rsidRPr="00CE0AB4" w:rsidTr="000D3C50">
        <w:trPr>
          <w:trHeight w:val="2361"/>
          <w:tblCellSpacing w:w="0" w:type="dxa"/>
        </w:trPr>
        <w:tc>
          <w:tcPr>
            <w:tcW w:w="631" w:type="dxa"/>
            <w:vAlign w:val="center"/>
          </w:tcPr>
          <w:p w:rsidR="00DD4C65" w:rsidRPr="00CE0AB4" w:rsidRDefault="00DD4C65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2B3DE9">
              <w:rPr>
                <w:rFonts w:ascii="標楷體" w:eastAsia="標楷體" w:hAnsi="標楷體" w:cs="新細明體" w:hint="eastAsia"/>
                <w:b/>
                <w:color w:val="444444"/>
                <w:kern w:val="0"/>
                <w:highlight w:val="yellow"/>
              </w:rPr>
              <w:t>國小</w:t>
            </w:r>
          </w:p>
          <w:p w:rsidR="00DD4C65" w:rsidRPr="003B6BB9" w:rsidRDefault="00DD4C65" w:rsidP="000D5F55">
            <w:pPr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CE0AB4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國中</w:t>
            </w:r>
          </w:p>
        </w:tc>
        <w:tc>
          <w:tcPr>
            <w:tcW w:w="2879" w:type="dxa"/>
            <w:vAlign w:val="center"/>
          </w:tcPr>
          <w:p w:rsidR="00DD4C65" w:rsidRPr="003B6BB9" w:rsidRDefault="00DD4C65" w:rsidP="00CE0AB4">
            <w:pPr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堅持用藥『五不』原則</w:t>
            </w:r>
          </w:p>
        </w:tc>
        <w:tc>
          <w:tcPr>
            <w:tcW w:w="5683" w:type="dxa"/>
            <w:vAlign w:val="center"/>
          </w:tcPr>
          <w:p w:rsidR="00DD4C65" w:rsidRPr="00CE0AB4" w:rsidRDefault="00DD4C65" w:rsidP="00CE0AB4">
            <w:pPr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「不聽」：不聽神奇療效藥品的廣告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/>
              </w:rPr>
              <w:br/>
            </w:r>
            <w:r w:rsidRPr="00CE0AB4">
              <w:rPr>
                <w:rFonts w:ascii="標楷體" w:eastAsia="標楷體" w:hAnsi="標楷體" w:cs="標楷體" w:hint="eastAsia"/>
              </w:rPr>
              <w:t>「不信」：不信有神奇療效的藥品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/>
              </w:rPr>
              <w:br/>
            </w:r>
            <w:r w:rsidRPr="00CE0AB4">
              <w:rPr>
                <w:rFonts w:ascii="標楷體" w:eastAsia="標楷體" w:hAnsi="標楷體" w:cs="標楷體" w:hint="eastAsia"/>
              </w:rPr>
              <w:t>「不買」：不買地攤、夜市、網路、遊覽車上所販賣的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</w:p>
          <w:p w:rsidR="00DD4C65" w:rsidRPr="00CE0AB4" w:rsidRDefault="00DD4C65" w:rsidP="00CE0AB4">
            <w:pPr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/>
              </w:rPr>
              <w:t xml:space="preserve">         </w:t>
            </w:r>
            <w:r w:rsidRPr="00CE0AB4">
              <w:rPr>
                <w:rFonts w:ascii="標楷體" w:eastAsia="標楷體" w:hAnsi="標楷體" w:cs="標楷體" w:hint="eastAsia"/>
              </w:rPr>
              <w:t>藥品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/>
              </w:rPr>
              <w:br/>
            </w:r>
            <w:r w:rsidRPr="00CE0AB4">
              <w:rPr>
                <w:rFonts w:ascii="標楷體" w:eastAsia="標楷體" w:hAnsi="標楷體" w:cs="標楷體" w:hint="eastAsia"/>
              </w:rPr>
              <w:t>「不吃」：不吃別人贈送的藥品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</w:p>
          <w:p w:rsidR="00DD4C65" w:rsidRPr="003B6BB9" w:rsidRDefault="00DD4C65" w:rsidP="00CE0AB4">
            <w:pPr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「不推薦」：不推薦藥品給其他人</w:t>
            </w:r>
          </w:p>
        </w:tc>
      </w:tr>
      <w:tr w:rsidR="00DD4C65" w:rsidRPr="00CE0AB4" w:rsidTr="000D3C50">
        <w:trPr>
          <w:tblCellSpacing w:w="0" w:type="dxa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DD4C65" w:rsidRPr="003B6BB9" w:rsidRDefault="00DD4C65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CE0AB4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高中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DD4C65" w:rsidRPr="00CE0AB4" w:rsidRDefault="00DD4C65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正確用藥五大核心能力</w:t>
            </w:r>
          </w:p>
        </w:tc>
        <w:tc>
          <w:tcPr>
            <w:tcW w:w="5683" w:type="dxa"/>
            <w:tcBorders>
              <w:bottom w:val="single" w:sz="4" w:space="0" w:color="auto"/>
            </w:tcBorders>
            <w:vAlign w:val="center"/>
          </w:tcPr>
          <w:p w:rsidR="00DD4C65" w:rsidRPr="00CE0AB4" w:rsidRDefault="00DD4C65" w:rsidP="002B3DE9">
            <w:pPr>
              <w:spacing w:beforeLines="5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能力一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清楚表達自己的身體狀況</w:t>
            </w:r>
          </w:p>
          <w:p w:rsidR="00DD4C65" w:rsidRPr="00CE0AB4" w:rsidRDefault="00DD4C65" w:rsidP="002B3DE9">
            <w:pPr>
              <w:spacing w:beforeLines="5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能力二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看清楚藥品標示</w:t>
            </w:r>
          </w:p>
          <w:p w:rsidR="00DD4C65" w:rsidRPr="00CE0AB4" w:rsidRDefault="00DD4C65" w:rsidP="002B3DE9">
            <w:pPr>
              <w:spacing w:beforeLines="5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能力三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清楚用藥方法、時間</w:t>
            </w:r>
          </w:p>
          <w:p w:rsidR="00DD4C65" w:rsidRPr="00CE0AB4" w:rsidRDefault="00DD4C65" w:rsidP="002B3DE9">
            <w:pPr>
              <w:spacing w:beforeLines="5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能力四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做身體的主人</w:t>
            </w:r>
          </w:p>
          <w:p w:rsidR="00DD4C65" w:rsidRPr="003B6BB9" w:rsidRDefault="00DD4C65" w:rsidP="002B3DE9">
            <w:pPr>
              <w:spacing w:beforeLines="5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能力五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與醫師、藥師作朋友</w:t>
            </w:r>
          </w:p>
        </w:tc>
      </w:tr>
    </w:tbl>
    <w:p w:rsidR="00DD4C65" w:rsidRDefault="00DD4C65" w:rsidP="007F2BE6">
      <w:pPr>
        <w:textAlignment w:val="center"/>
        <w:rPr>
          <w:rFonts w:ascii="標楷體" w:eastAsia="標楷體" w:hAnsi="標楷體" w:cs="標楷體"/>
          <w:color w:val="000000"/>
        </w:rPr>
      </w:pPr>
      <w:r w:rsidRPr="007F2BE6">
        <w:rPr>
          <w:rFonts w:ascii="標楷體" w:eastAsia="標楷體" w:hAnsi="標楷體" w:cs="標楷體" w:hint="eastAsia"/>
          <w:color w:val="000000"/>
        </w:rPr>
        <w:t>相關資料可參閱衛生署正確用藥互動資訊學習網</w:t>
      </w:r>
      <w:r>
        <w:rPr>
          <w:rFonts w:ascii="標楷體" w:eastAsia="標楷體" w:hAnsi="標楷體" w:cs="標楷體" w:hint="eastAsia"/>
          <w:color w:val="000000"/>
        </w:rPr>
        <w:t>：</w:t>
      </w:r>
      <w:hyperlink r:id="rId5" w:history="1">
        <w:r w:rsidRPr="003660EA">
          <w:rPr>
            <w:rStyle w:val="Hyperlink"/>
            <w:rFonts w:ascii="標楷體" w:eastAsia="標楷體" w:hAnsi="標楷體" w:cs="標楷體"/>
          </w:rPr>
          <w:t>http://doh.gov.whatis.com.tw/</w:t>
        </w:r>
      </w:hyperlink>
    </w:p>
    <w:p w:rsidR="00DD4C65" w:rsidRPr="007F2BE6" w:rsidRDefault="00DD4C65" w:rsidP="007F2BE6">
      <w:pPr>
        <w:textAlignment w:val="center"/>
        <w:rPr>
          <w:rFonts w:ascii="標楷體" w:eastAsia="標楷體" w:hAnsi="標楷體" w:cs="標楷體"/>
          <w:color w:val="000000"/>
        </w:rPr>
      </w:pPr>
    </w:p>
    <w:p w:rsidR="00DD4C65" w:rsidRDefault="00DD4C65" w:rsidP="00797AC7">
      <w:pPr>
        <w:numPr>
          <w:ilvl w:val="0"/>
          <w:numId w:val="1"/>
        </w:numPr>
        <w:spacing w:line="360" w:lineRule="exact"/>
        <w:ind w:left="952" w:hanging="7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清楚表達自己的身體狀況：</w:t>
      </w:r>
      <w:r>
        <w:rPr>
          <w:rFonts w:ascii="標楷體" w:eastAsia="標楷體" w:hAnsi="標楷體" w:cs="標楷體" w:hint="eastAsia"/>
          <w:color w:val="000000"/>
        </w:rPr>
        <w:t>也就是在看病時，能夠清楚的</w:t>
      </w:r>
      <w:smartTag w:uri="urn:schemas-microsoft-com:office:smarttags" w:element="PersonName">
        <w:smartTagPr>
          <w:attr w:name="ProductID" w:val="向"/>
        </w:smartTagPr>
        <w:r>
          <w:rPr>
            <w:rFonts w:ascii="標楷體" w:eastAsia="標楷體" w:hAnsi="標楷體" w:cs="標楷體" w:hint="eastAsia"/>
            <w:color w:val="000000"/>
          </w:rPr>
          <w:t>向</w:t>
        </w:r>
      </w:smartTag>
      <w:r>
        <w:rPr>
          <w:rFonts w:ascii="標楷體" w:eastAsia="標楷體" w:hAnsi="標楷體" w:cs="標楷體" w:hint="eastAsia"/>
          <w:color w:val="000000"/>
        </w:rPr>
        <w:t>醫師說明自己的身體狀況，當醫師獲得的資訊愈多，所診斷與處方的就能夠愈精確。</w:t>
      </w:r>
    </w:p>
    <w:p w:rsidR="00DD4C65" w:rsidRDefault="00DD4C65" w:rsidP="00797AC7">
      <w:pPr>
        <w:numPr>
          <w:ilvl w:val="0"/>
          <w:numId w:val="1"/>
        </w:numPr>
        <w:spacing w:line="360" w:lineRule="exact"/>
        <w:ind w:left="994" w:hanging="78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看清楚藥品標示：</w:t>
      </w:r>
      <w:r>
        <w:rPr>
          <w:rFonts w:ascii="標楷體" w:eastAsia="標楷體" w:hAnsi="標楷體" w:cs="標楷體" w:hint="eastAsia"/>
          <w:color w:val="000000"/>
        </w:rPr>
        <w:t>當拿到藥物時，最好先仔細核對一下藥袋上的姓名、醫師開的藥和自己這次的病症是否吻合、藥品該怎麼吃、吃多久、注意事項等。如果是自行購買的藥物，則要仔細檢查包裝上有沒有標示清楚、有沒有衛生署核准許可證字號等以確保用藥安全。</w:t>
      </w:r>
    </w:p>
    <w:p w:rsidR="00DD4C65" w:rsidRDefault="00DD4C65" w:rsidP="00797AC7">
      <w:pPr>
        <w:numPr>
          <w:ilvl w:val="0"/>
          <w:numId w:val="1"/>
        </w:numPr>
        <w:spacing w:line="360" w:lineRule="exact"/>
        <w:ind w:left="980" w:hanging="77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清楚用藥方法、時間：</w:t>
      </w:r>
      <w:r>
        <w:rPr>
          <w:rFonts w:ascii="標楷體" w:eastAsia="標楷體" w:hAnsi="標楷體" w:cs="標楷體" w:hint="eastAsia"/>
          <w:color w:val="000000"/>
        </w:rPr>
        <w:t>也就是清楚服藥的頻率，例如一天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次為早中晚加上睡前。而飯前（空腹）指吃飯前的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小時或飯後</w:t>
      </w:r>
      <w:r>
        <w:rPr>
          <w:rFonts w:ascii="標楷體" w:eastAsia="標楷體" w:hAnsi="標楷體" w:cs="標楷體"/>
          <w:color w:val="000000"/>
        </w:rPr>
        <w:t>2</w:t>
      </w:r>
      <w:r>
        <w:rPr>
          <w:rFonts w:ascii="標楷體" w:eastAsia="標楷體" w:hAnsi="標楷體" w:cs="標楷體" w:hint="eastAsia"/>
          <w:color w:val="000000"/>
        </w:rPr>
        <w:t>小時；飯後則為吃飯後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小時以內服用。</w:t>
      </w:r>
    </w:p>
    <w:p w:rsidR="00DD4C65" w:rsidRDefault="00DD4C65" w:rsidP="00797AC7">
      <w:pPr>
        <w:numPr>
          <w:ilvl w:val="0"/>
          <w:numId w:val="1"/>
        </w:numPr>
        <w:tabs>
          <w:tab w:val="clear" w:pos="720"/>
          <w:tab w:val="num" w:pos="952"/>
        </w:tabs>
        <w:spacing w:line="360" w:lineRule="exact"/>
        <w:ind w:left="980" w:hanging="77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做自己的主人：</w:t>
      </w:r>
      <w:r>
        <w:rPr>
          <w:rFonts w:ascii="標楷體" w:eastAsia="標楷體" w:hAnsi="標楷體" w:cs="標楷體" w:hint="eastAsia"/>
          <w:color w:val="000000"/>
        </w:rPr>
        <w:t>對於來路不明、口耳相傳秘方、廣告療效太過神奇的產品，都要特別提高警覺，仔細瞭解其來源、是否安全等等。</w:t>
      </w:r>
    </w:p>
    <w:p w:rsidR="00DD4C65" w:rsidRDefault="00DD4C65" w:rsidP="00797AC7">
      <w:pPr>
        <w:numPr>
          <w:ilvl w:val="0"/>
          <w:numId w:val="1"/>
        </w:numPr>
        <w:tabs>
          <w:tab w:val="clear" w:pos="720"/>
          <w:tab w:val="num" w:pos="938"/>
        </w:tabs>
        <w:spacing w:line="360" w:lineRule="exact"/>
        <w:ind w:left="938" w:hanging="72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與醫師、藥師做朋友：</w:t>
      </w:r>
      <w:r>
        <w:rPr>
          <w:rFonts w:ascii="標楷體" w:eastAsia="標楷體" w:hAnsi="標楷體" w:cs="標楷體" w:hint="eastAsia"/>
          <w:color w:val="000000"/>
        </w:rPr>
        <w:t>將藥局藥師的聯絡電話記在通訊錄內，讓經過專業訓練的醫師藥師成為你的健康諮詢對象，這樣不僅結交朋友，也可以避免許多不實的醫藥訊息。</w:t>
      </w:r>
    </w:p>
    <w:p w:rsidR="00DD4C65" w:rsidRDefault="00DD4C65" w:rsidP="002B3DE9">
      <w:pPr>
        <w:spacing w:beforeLines="50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六、徵選方式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 w:hint="eastAsia"/>
        </w:rPr>
        <w:t>（一）參加人數：每件作品之共同創作人數以不超過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 w:hint="eastAsia"/>
        </w:rPr>
        <w:t>人為限。</w:t>
      </w:r>
    </w:p>
    <w:p w:rsidR="00DD4C65" w:rsidRDefault="00DD4C65" w:rsidP="00797AC7">
      <w:pPr>
        <w:ind w:leftChars="100"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（二）徵選內容：分為</w:t>
      </w:r>
      <w:r w:rsidRPr="002B3DE9">
        <w:rPr>
          <w:rFonts w:ascii="標楷體" w:eastAsia="標楷體" w:hAnsi="標楷體" w:cs="標楷體" w:hint="eastAsia"/>
          <w:highlight w:val="yellow"/>
        </w:rPr>
        <w:t>國小國中組</w:t>
      </w:r>
      <w:r>
        <w:rPr>
          <w:rFonts w:ascii="標楷體" w:eastAsia="標楷體" w:hAnsi="標楷體" w:cs="標楷體" w:hint="eastAsia"/>
        </w:rPr>
        <w:t>，高中職組，共兩組，請自行選擇參與組別。</w:t>
      </w:r>
    </w:p>
    <w:p w:rsidR="00DD4C65" w:rsidRDefault="00DD4C65" w:rsidP="007F2BE6">
      <w:pPr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</w:rPr>
        <w:t>（三）注意事項：</w:t>
      </w:r>
    </w:p>
    <w:p w:rsidR="00DD4C65" w:rsidRDefault="00DD4C65" w:rsidP="00797AC7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1.</w:t>
      </w:r>
      <w:r>
        <w:rPr>
          <w:rFonts w:ascii="標楷體" w:eastAsia="標楷體" w:hAnsi="標楷體" w:cs="標楷體" w:hint="eastAsia"/>
        </w:rPr>
        <w:t>作品需以「正確用藥」為主要創作元素。（可參考正確用藥互動學習網）</w:t>
      </w:r>
    </w:p>
    <w:p w:rsidR="00DD4C65" w:rsidRDefault="00DD4C65" w:rsidP="00797AC7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http://doh.gov.whatis.com.tw/</w:t>
      </w:r>
    </w:p>
    <w:p w:rsidR="00DD4C65" w:rsidRDefault="00DD4C65" w:rsidP="00797AC7">
      <w:pPr>
        <w:ind w:leftChars="-255" w:left="1092" w:hangingChars="710" w:hanging="170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2.</w:t>
      </w:r>
      <w:r w:rsidRPr="007F2BE6">
        <w:t xml:space="preserve"> </w:t>
      </w:r>
      <w:r w:rsidRPr="007F2BE6">
        <w:rPr>
          <w:rFonts w:ascii="標楷體" w:eastAsia="標楷體" w:hAnsi="標楷體" w:cs="標楷體" w:hint="eastAsia"/>
        </w:rPr>
        <w:t>片長</w:t>
      </w:r>
      <w:r>
        <w:rPr>
          <w:rFonts w:ascii="標楷體" w:eastAsia="標楷體" w:hAnsi="標楷體" w:cs="標楷體" w:hint="eastAsia"/>
        </w:rPr>
        <w:t>：高中職</w:t>
      </w:r>
      <w:r w:rsidRPr="007F2BE6">
        <w:rPr>
          <w:rFonts w:ascii="標楷體" w:eastAsia="標楷體" w:hAnsi="標楷體" w:cs="標楷體" w:hint="eastAsia"/>
        </w:rPr>
        <w:t>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分鐘，</w:t>
      </w:r>
      <w:r w:rsidRPr="002B3DE9">
        <w:rPr>
          <w:rFonts w:ascii="標楷體" w:eastAsia="標楷體" w:hAnsi="標楷體" w:cs="標楷體" w:hint="eastAsia"/>
          <w:highlight w:val="yellow"/>
        </w:rPr>
        <w:t>國小國中組</w:t>
      </w:r>
      <w:r w:rsidRPr="002B3DE9">
        <w:rPr>
          <w:rFonts w:ascii="標楷體" w:eastAsia="標楷體" w:hAnsi="標楷體" w:cs="標楷體"/>
          <w:highlight w:val="yellow"/>
        </w:rPr>
        <w:t>2</w:t>
      </w:r>
      <w:r w:rsidRPr="002B3DE9">
        <w:rPr>
          <w:rFonts w:ascii="標楷體" w:eastAsia="標楷體" w:hAnsi="標楷體" w:cs="標楷體" w:hint="eastAsia"/>
          <w:highlight w:val="yellow"/>
        </w:rPr>
        <w:t>分鐘內</w:t>
      </w:r>
      <w:r w:rsidRPr="007F2BE6"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 w:cs="標楷體"/>
        </w:rPr>
        <w:t xml:space="preserve"> </w:t>
      </w:r>
    </w:p>
    <w:p w:rsidR="00DD4C65" w:rsidRDefault="00DD4C65" w:rsidP="00797AC7">
      <w:pPr>
        <w:ind w:leftChars="338" w:left="1092" w:hangingChars="117" w:hanging="28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創意廣告之型式與風格不拘，並可輔以樂器或舞蹈呈現。</w:t>
      </w:r>
    </w:p>
    <w:p w:rsidR="00DD4C65" w:rsidRDefault="00DD4C65" w:rsidP="00797AC7">
      <w:pPr>
        <w:ind w:leftChars="338" w:left="1092" w:hangingChars="117" w:hanging="28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</w:t>
      </w:r>
      <w:r w:rsidRPr="009D0CE6">
        <w:rPr>
          <w:rFonts w:ascii="Trebuchet MS" w:hAnsi="Trebuchet MS" w:cs="新細明體"/>
          <w:color w:val="444444"/>
          <w:kern w:val="0"/>
          <w:sz w:val="20"/>
          <w:szCs w:val="20"/>
        </w:rPr>
        <w:t xml:space="preserve"> </w:t>
      </w:r>
      <w:r w:rsidRPr="009D0CE6">
        <w:rPr>
          <w:rFonts w:ascii="標楷體" w:eastAsia="標楷體" w:hAnsi="標楷體" w:cs="標楷體" w:hint="eastAsia"/>
        </w:rPr>
        <w:t>電腦動畫或數位影音創作，</w:t>
      </w:r>
      <w:r w:rsidRPr="009D0CE6">
        <w:rPr>
          <w:rFonts w:ascii="標楷體" w:eastAsia="標楷體" w:hAnsi="標楷體" w:cs="標楷體"/>
        </w:rPr>
        <w:t>2D</w:t>
      </w:r>
      <w:r w:rsidRPr="009D0CE6">
        <w:rPr>
          <w:rFonts w:ascii="標楷體" w:eastAsia="標楷體" w:hAnsi="標楷體" w:cs="標楷體" w:hint="eastAsia"/>
        </w:rPr>
        <w:t>、</w:t>
      </w:r>
      <w:r w:rsidRPr="009D0CE6">
        <w:rPr>
          <w:rFonts w:ascii="標楷體" w:eastAsia="標楷體" w:hAnsi="標楷體" w:cs="標楷體"/>
        </w:rPr>
        <w:t>3D</w:t>
      </w:r>
      <w:r w:rsidRPr="009D0CE6">
        <w:rPr>
          <w:rFonts w:ascii="標楷體" w:eastAsia="標楷體" w:hAnsi="標楷體" w:cs="標楷體" w:hint="eastAsia"/>
        </w:rPr>
        <w:t>、</w:t>
      </w:r>
      <w:r w:rsidRPr="009D0CE6">
        <w:rPr>
          <w:rFonts w:ascii="標楷體" w:eastAsia="標楷體" w:hAnsi="標楷體" w:cs="標楷體"/>
        </w:rPr>
        <w:t>flash</w:t>
      </w:r>
      <w:r w:rsidRPr="009D0CE6">
        <w:rPr>
          <w:rFonts w:ascii="標楷體" w:eastAsia="標楷體" w:hAnsi="標楷體" w:cs="標楷體" w:hint="eastAsia"/>
        </w:rPr>
        <w:t>、影片等類型不拘，不限創作工具軟體。</w:t>
      </w:r>
    </w:p>
    <w:p w:rsidR="00DD4C65" w:rsidRDefault="00DD4C65" w:rsidP="00797AC7">
      <w:pPr>
        <w:ind w:leftChars="338" w:left="1092" w:hangingChars="117" w:hanging="28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5.</w:t>
      </w:r>
      <w:r w:rsidRPr="009D0CE6">
        <w:t xml:space="preserve"> </w:t>
      </w:r>
      <w:r w:rsidRPr="009D0CE6">
        <w:rPr>
          <w:rFonts w:ascii="標楷體" w:eastAsia="標楷體" w:hAnsi="標楷體" w:cs="標楷體" w:hint="eastAsia"/>
        </w:rPr>
        <w:t>輸出檔案格式：</w:t>
      </w:r>
      <w:r w:rsidRPr="009D0CE6">
        <w:rPr>
          <w:rFonts w:ascii="標楷體" w:eastAsia="標楷體" w:hAnsi="標楷體" w:cs="標楷體"/>
        </w:rPr>
        <w:t>avi</w:t>
      </w:r>
      <w:r w:rsidRPr="009D0CE6">
        <w:rPr>
          <w:rFonts w:ascii="標楷體" w:eastAsia="標楷體" w:hAnsi="標楷體" w:cs="標楷體" w:hint="eastAsia"/>
        </w:rPr>
        <w:t>、</w:t>
      </w:r>
      <w:r w:rsidRPr="009D0CE6">
        <w:rPr>
          <w:rFonts w:ascii="標楷體" w:eastAsia="標楷體" w:hAnsi="標楷體" w:cs="標楷體"/>
        </w:rPr>
        <w:t>mpg</w:t>
      </w:r>
      <w:r w:rsidRPr="009D0CE6">
        <w:rPr>
          <w:rFonts w:ascii="標楷體" w:eastAsia="標楷體" w:hAnsi="標楷體" w:cs="標楷體" w:hint="eastAsia"/>
        </w:rPr>
        <w:t>、</w:t>
      </w:r>
      <w:r w:rsidRPr="009D0CE6">
        <w:rPr>
          <w:rFonts w:ascii="標楷體" w:eastAsia="標楷體" w:hAnsi="標楷體" w:cs="標楷體"/>
        </w:rPr>
        <w:t>mpg4</w:t>
      </w:r>
      <w:r w:rsidRPr="009D0CE6">
        <w:rPr>
          <w:rFonts w:ascii="標楷體" w:eastAsia="標楷體" w:hAnsi="標楷體" w:cs="標楷體" w:hint="eastAsia"/>
        </w:rPr>
        <w:t>。</w:t>
      </w:r>
    </w:p>
    <w:p w:rsidR="00DD4C65" w:rsidRDefault="00DD4C65" w:rsidP="00797AC7">
      <w:pPr>
        <w:ind w:leftChars="338" w:left="1092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6.</w:t>
      </w:r>
      <w:r w:rsidRPr="009D0CE6">
        <w:rPr>
          <w:rFonts w:ascii="標楷體" w:eastAsia="標楷體" w:hAnsi="標楷體" w:cs="標楷體"/>
        </w:rPr>
        <w:t xml:space="preserve"> </w:t>
      </w:r>
      <w:r w:rsidRPr="009D0CE6">
        <w:rPr>
          <w:rFonts w:ascii="標楷體" w:eastAsia="標楷體" w:hAnsi="標楷體" w:cs="標楷體" w:hint="eastAsia"/>
        </w:rPr>
        <w:t>若將作品上傳至</w:t>
      </w:r>
      <w:r w:rsidRPr="009D0CE6">
        <w:rPr>
          <w:rFonts w:ascii="標楷體" w:eastAsia="標楷體" w:hAnsi="標楷體" w:cs="標楷體"/>
        </w:rPr>
        <w:t>You Tube</w:t>
      </w:r>
      <w:r w:rsidRPr="009D0CE6">
        <w:rPr>
          <w:rFonts w:ascii="標楷體" w:eastAsia="標楷體" w:hAnsi="標楷體" w:cs="標楷體" w:hint="eastAsia"/>
        </w:rPr>
        <w:t>，並記錄「分享路徑」網址</w:t>
      </w:r>
      <w:r>
        <w:rPr>
          <w:rFonts w:ascii="標楷體" w:eastAsia="標楷體" w:hAnsi="標楷體" w:cs="標楷體" w:hint="eastAsia"/>
        </w:rPr>
        <w:t>者可另行加分</w:t>
      </w:r>
      <w:r w:rsidRPr="009D0CE6">
        <w:rPr>
          <w:rFonts w:ascii="標楷體" w:eastAsia="標楷體" w:hAnsi="標楷體" w:cs="標楷體" w:hint="eastAsia"/>
        </w:rPr>
        <w:t>。</w:t>
      </w:r>
    </w:p>
    <w:p w:rsidR="00DD4C65" w:rsidRDefault="00DD4C65" w:rsidP="00797AC7">
      <w:pPr>
        <w:ind w:left="480" w:firstLineChars="138" w:firstLine="33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7.</w:t>
      </w:r>
      <w:r>
        <w:rPr>
          <w:rFonts w:ascii="標楷體" w:eastAsia="標楷體" w:hAnsi="標楷體" w:cs="標楷體" w:hint="eastAsia"/>
        </w:rPr>
        <w:t>不得有抄襲他人作品之情事，亦不得涉及或侵害他人智慧財產權</w:t>
      </w:r>
      <w:r w:rsidRPr="009E0F0B">
        <w:rPr>
          <w:rFonts w:ascii="標楷體" w:eastAsia="標楷體" w:hAnsi="標楷體" w:cs="標楷體" w:hint="eastAsia"/>
        </w:rPr>
        <w:t>多媒體廣告</w:t>
      </w:r>
      <w:r>
        <w:rPr>
          <w:rFonts w:ascii="標楷體" w:eastAsia="標楷體" w:hAnsi="標楷體" w:cs="標楷體"/>
        </w:rPr>
        <w:t xml:space="preserve"> </w:t>
      </w:r>
    </w:p>
    <w:p w:rsidR="00DD4C65" w:rsidRDefault="00DD4C65" w:rsidP="00797AC7">
      <w:pPr>
        <w:ind w:left="480" w:firstLineChars="138" w:firstLine="33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 w:rsidRPr="009E0F0B">
        <w:rPr>
          <w:rFonts w:ascii="標楷體" w:eastAsia="標楷體" w:hAnsi="標楷體" w:cs="標楷體" w:hint="eastAsia"/>
        </w:rPr>
        <w:t>參賽者的上傳作品，如有任何侵權、非相關或不良畫面，皆與本單位無關，</w:t>
      </w:r>
    </w:p>
    <w:p w:rsidR="00DD4C65" w:rsidRDefault="00DD4C65" w:rsidP="00797AC7">
      <w:pPr>
        <w:ind w:left="480" w:firstLineChars="138" w:firstLine="33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</w:t>
      </w:r>
      <w:r w:rsidRPr="009E0F0B">
        <w:rPr>
          <w:rFonts w:ascii="標楷體" w:eastAsia="標楷體" w:hAnsi="標楷體" w:cs="標楷體" w:hint="eastAsia"/>
        </w:rPr>
        <w:t>參賽者須自行負責。</w:t>
      </w:r>
      <w:r>
        <w:rPr>
          <w:rFonts w:ascii="標楷體" w:eastAsia="標楷體" w:hAnsi="標楷體" w:cs="標楷體" w:hint="eastAsia"/>
        </w:rPr>
        <w:t>。</w:t>
      </w:r>
    </w:p>
    <w:p w:rsidR="00DD4C65" w:rsidRDefault="00DD4C65" w:rsidP="00797AC7">
      <w:pPr>
        <w:ind w:leftChars="-10" w:left="-24" w:firstLineChars="354" w:firstLine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8.</w:t>
      </w:r>
      <w:r>
        <w:rPr>
          <w:rFonts w:ascii="標楷體" w:eastAsia="標楷體" w:hAnsi="標楷體" w:cs="標楷體" w:hint="eastAsia"/>
        </w:rPr>
        <w:t>得獎者同意配合主辦單位進行日後相關活動推廣、展覽或演出。</w:t>
      </w:r>
    </w:p>
    <w:p w:rsidR="00DD4C65" w:rsidRDefault="00DD4C65" w:rsidP="002B3DE9">
      <w:pPr>
        <w:spacing w:beforeLines="50"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七、報名程序</w:t>
      </w:r>
    </w:p>
    <w:p w:rsidR="00DD4C65" w:rsidRDefault="00DD4C65" w:rsidP="00797AC7">
      <w:pPr>
        <w:spacing w:line="360" w:lineRule="exact"/>
        <w:ind w:leftChars="200"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本競賽訊息公布於臺北市立中正國民中學網站</w:t>
      </w:r>
      <w:r>
        <w:rPr>
          <w:rFonts w:ascii="標楷體" w:eastAsia="標楷體" w:hAnsi="標楷體" w:cs="標楷體" w:hint="eastAsia"/>
          <w:b/>
          <w:bCs/>
        </w:rPr>
        <w:t>正確用藥專區</w:t>
      </w:r>
      <w:r>
        <w:rPr>
          <w:rFonts w:ascii="標楷體" w:eastAsia="標楷體" w:hAnsi="標楷體" w:cs="標楷體" w:hint="eastAsia"/>
        </w:rPr>
        <w:t>，可逕至查詢及下載「報名表」。網址</w:t>
      </w:r>
      <w:r>
        <w:rPr>
          <w:rFonts w:ascii="標楷體" w:eastAsia="標楷體" w:hAnsi="標楷體" w:cs="標楷體"/>
        </w:rPr>
        <w:t>http://tech.ccjhs.tp.edu.tw/blog/blog/5</w:t>
      </w:r>
    </w:p>
    <w:tbl>
      <w:tblPr>
        <w:tblW w:w="9268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284"/>
        <w:gridCol w:w="7984"/>
      </w:tblGrid>
      <w:tr w:rsidR="00DD4C65" w:rsidTr="000D5F55">
        <w:trPr>
          <w:trHeight w:val="848"/>
        </w:trPr>
        <w:tc>
          <w:tcPr>
            <w:tcW w:w="1284" w:type="dxa"/>
            <w:vAlign w:val="center"/>
          </w:tcPr>
          <w:p w:rsidR="00DD4C65" w:rsidRDefault="00DD4C65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繳件期間</w:t>
            </w:r>
          </w:p>
        </w:tc>
        <w:tc>
          <w:tcPr>
            <w:tcW w:w="7984" w:type="dxa"/>
          </w:tcPr>
          <w:p w:rsidR="00DD4C65" w:rsidRDefault="00DD4C65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開始：</w:t>
            </w:r>
            <w:r>
              <w:rPr>
                <w:rFonts w:ascii="標楷體" w:eastAsia="標楷體" w:hAnsi="標楷體" w:cs="標楷體"/>
                <w:color w:val="000000"/>
              </w:rPr>
              <w:t>102</w:t>
            </w:r>
            <w:r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>09</w:t>
            </w:r>
            <w:r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>30</w:t>
            </w:r>
            <w:r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  <w:p w:rsidR="00DD4C65" w:rsidRDefault="00DD4C65" w:rsidP="009D0CE6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截止：</w:t>
            </w:r>
            <w:r>
              <w:rPr>
                <w:rFonts w:ascii="標楷體" w:eastAsia="標楷體" w:hAnsi="標楷體" w:cs="標楷體"/>
                <w:color w:val="000000"/>
              </w:rPr>
              <w:t>102</w:t>
            </w:r>
            <w:r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>26</w:t>
            </w:r>
            <w:r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</w:tr>
      <w:tr w:rsidR="00DD4C65" w:rsidTr="000D5F55">
        <w:trPr>
          <w:trHeight w:val="879"/>
        </w:trPr>
        <w:tc>
          <w:tcPr>
            <w:tcW w:w="1284" w:type="dxa"/>
            <w:vAlign w:val="center"/>
          </w:tcPr>
          <w:p w:rsidR="00DD4C65" w:rsidRDefault="00DD4C65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繳交資料</w:t>
            </w:r>
          </w:p>
        </w:tc>
        <w:tc>
          <w:tcPr>
            <w:tcW w:w="7984" w:type="dxa"/>
          </w:tcPr>
          <w:p w:rsidR="00DD4C65" w:rsidRDefault="00DD4C65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color w:val="000000"/>
              </w:rPr>
              <w:t>報名表（如</w:t>
            </w:r>
            <w:r>
              <w:rPr>
                <w:rFonts w:ascii="標楷體" w:eastAsia="標楷體" w:hAnsi="標楷體" w:cs="標楷體" w:hint="eastAsia"/>
              </w:rPr>
              <w:t>附件，</w:t>
            </w:r>
            <w:r>
              <w:rPr>
                <w:rFonts w:ascii="標楷體" w:eastAsia="標楷體" w:hAnsi="標楷體" w:cs="標楷體" w:hint="eastAsia"/>
                <w:color w:val="000000"/>
              </w:rPr>
              <w:t>內含著作權授權同意書）如附件一</w:t>
            </w:r>
          </w:p>
          <w:p w:rsidR="00DD4C65" w:rsidRDefault="00DD4C65" w:rsidP="009D0CE6">
            <w:pPr>
              <w:tabs>
                <w:tab w:val="num" w:pos="1440"/>
              </w:tabs>
              <w:spacing w:line="360" w:lineRule="exact"/>
              <w:ind w:left="600" w:hangingChars="250" w:hanging="6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color w:val="000000"/>
              </w:rPr>
              <w:t>作品（</w:t>
            </w:r>
            <w:r w:rsidRPr="009D0CE6">
              <w:rPr>
                <w:rFonts w:ascii="標楷體" w:eastAsia="標楷體" w:hAnsi="標楷體" w:cs="標楷體" w:hint="eastAsia"/>
                <w:color w:val="000000"/>
              </w:rPr>
              <w:t>作品光碟乙式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 w:rsidRPr="009D0CE6">
              <w:rPr>
                <w:rFonts w:ascii="標楷體" w:eastAsia="標楷體" w:hAnsi="標楷體" w:cs="標楷體" w:hint="eastAsia"/>
                <w:color w:val="000000"/>
              </w:rPr>
              <w:t>份，內含：多媒體廣告作品</w:t>
            </w:r>
            <w:r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  <w:p w:rsidR="00DD4C65" w:rsidRDefault="00DD4C65" w:rsidP="000D5F55">
            <w:pPr>
              <w:spacing w:line="360" w:lineRule="exact"/>
              <w:ind w:left="600" w:hangingChars="250" w:hanging="6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除作品紙本及徵選報名表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</w:rPr>
              <w:t>含授權簽章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 w:hint="eastAsia"/>
                <w:color w:val="000000"/>
              </w:rPr>
              <w:t>需紙本外、其餘可合燒入光碟片內。</w:t>
            </w:r>
          </w:p>
          <w:p w:rsidR="00DD4C65" w:rsidRDefault="00DD4C65" w:rsidP="000D5F55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 </w:t>
            </w:r>
            <w:r>
              <w:rPr>
                <w:rFonts w:ascii="標楷體" w:eastAsia="標楷體" w:hAnsi="標楷體" w:cs="標楷體" w:hint="eastAsia"/>
              </w:rPr>
              <w:t>繳交資料恕不退還，請參賽者自行保留底稿或備份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  <w:tr w:rsidR="00DD4C65" w:rsidTr="000D5F55">
        <w:trPr>
          <w:trHeight w:val="864"/>
        </w:trPr>
        <w:tc>
          <w:tcPr>
            <w:tcW w:w="1284" w:type="dxa"/>
            <w:vAlign w:val="center"/>
          </w:tcPr>
          <w:p w:rsidR="00DD4C65" w:rsidRDefault="00DD4C65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繳交方式</w:t>
            </w:r>
          </w:p>
        </w:tc>
        <w:tc>
          <w:tcPr>
            <w:tcW w:w="7984" w:type="dxa"/>
            <w:vAlign w:val="center"/>
          </w:tcPr>
          <w:p w:rsidR="00DD4C65" w:rsidRDefault="00DD4C65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</w:rPr>
              <w:t>作品請以學校為單位彙整，可親送、聯絡箱或掛號郵寄</w:t>
            </w:r>
            <w:r>
              <w:rPr>
                <w:rFonts w:ascii="標楷體" w:eastAsia="標楷體" w:hAnsi="標楷體" w:cs="標楷體" w:hint="eastAsia"/>
              </w:rPr>
              <w:t>（以郵戳為憑）</w:t>
            </w:r>
          </w:p>
          <w:p w:rsidR="00DD4C65" w:rsidRDefault="00DD4C65" w:rsidP="000D5F55">
            <w:pPr>
              <w:widowControl/>
              <w:spacing w:line="36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（信封外請註明「正確用藥創意廣告影片徵件」）</w:t>
            </w:r>
          </w:p>
          <w:p w:rsidR="00DD4C65" w:rsidRDefault="00DD4C65" w:rsidP="000D5F55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</w:rPr>
              <w:t>地址：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100</w:t>
            </w:r>
            <w:r>
              <w:rPr>
                <w:rFonts w:ascii="標楷體" w:eastAsia="標楷體" w:hAnsi="標楷體" w:cs="標楷體" w:hint="eastAsia"/>
              </w:rPr>
              <w:t>臺北市中正區愛國東路</w:t>
            </w:r>
            <w:r>
              <w:rPr>
                <w:rFonts w:ascii="標楷體" w:eastAsia="標楷體" w:hAnsi="標楷體" w:cs="標楷體"/>
              </w:rPr>
              <w:t>158</w:t>
            </w:r>
            <w:r>
              <w:rPr>
                <w:rFonts w:ascii="標楷體" w:eastAsia="標楷體" w:hAnsi="標楷體" w:cs="標楷體" w:hint="eastAsia"/>
              </w:rPr>
              <w:t>號</w:t>
            </w:r>
          </w:p>
          <w:p w:rsidR="00DD4C65" w:rsidRDefault="00DD4C65" w:rsidP="000D5F55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</w:rPr>
              <w:t>收件人：</w:t>
            </w:r>
            <w:r>
              <w:rPr>
                <w:rFonts w:ascii="標楷體" w:eastAsia="標楷體" w:hAnsi="標楷體" w:cs="標楷體" w:hint="eastAsia"/>
              </w:rPr>
              <w:t>臺北市立中正國民中學訓導處衛生組</w:t>
            </w:r>
            <w:r>
              <w:rPr>
                <w:rFonts w:ascii="標楷體" w:eastAsia="標楷體" w:hAnsi="標楷體" w:cs="標楷體" w:hint="eastAsia"/>
                <w:color w:val="000000"/>
              </w:rPr>
              <w:t>收，聯絡箱：</w:t>
            </w:r>
            <w:r>
              <w:rPr>
                <w:rFonts w:ascii="標楷體" w:eastAsia="標楷體" w:hAnsi="標楷體" w:cs="標楷體"/>
                <w:color w:val="000000"/>
              </w:rPr>
              <w:t>178</w:t>
            </w:r>
          </w:p>
          <w:p w:rsidR="00DD4C65" w:rsidRDefault="00DD4C65" w:rsidP="000D5F55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TEL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</w:rPr>
              <w:t>02-23916697</w:t>
            </w:r>
            <w:r>
              <w:rPr>
                <w:rFonts w:ascii="標楷體" w:eastAsia="標楷體" w:hAnsi="標楷體" w:cs="標楷體" w:hint="eastAsia"/>
                <w:color w:val="000000"/>
              </w:rPr>
              <w:t>分機</w:t>
            </w:r>
            <w:r>
              <w:rPr>
                <w:rFonts w:ascii="標楷體" w:eastAsia="標楷體" w:hAnsi="標楷體" w:cs="標楷體"/>
                <w:color w:val="000000"/>
              </w:rPr>
              <w:t>341</w:t>
            </w:r>
          </w:p>
        </w:tc>
      </w:tr>
    </w:tbl>
    <w:p w:rsidR="00DD4C65" w:rsidRDefault="00DD4C65" w:rsidP="00797AC7">
      <w:pPr>
        <w:jc w:val="both"/>
        <w:rPr>
          <w:rFonts w:ascii="標楷體" w:eastAsia="標楷體" w:hAnsi="標楷體"/>
        </w:rPr>
      </w:pPr>
    </w:p>
    <w:p w:rsidR="00DD4C65" w:rsidRDefault="00DD4C65" w:rsidP="00797AC7">
      <w:pPr>
        <w:numPr>
          <w:ilvl w:val="0"/>
          <w:numId w:val="2"/>
        </w:numPr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評選方式</w:t>
      </w:r>
    </w:p>
    <w:p w:rsidR="00DD4C65" w:rsidRDefault="00DD4C65" w:rsidP="00797AC7">
      <w:pPr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（一）由主辦單位遴聘專業學者組成評選小組，負責評選工作。</w:t>
      </w:r>
    </w:p>
    <w:p w:rsidR="00DD4C65" w:rsidRDefault="00DD4C65" w:rsidP="00797AC7">
      <w:pPr>
        <w:ind w:leftChars="100" w:left="720" w:hangingChars="200" w:hanging="4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</w:rPr>
        <w:t>（二）評選標準：</w:t>
      </w:r>
      <w:r>
        <w:rPr>
          <w:rFonts w:ascii="標楷體" w:eastAsia="標楷體" w:hAnsi="標楷體" w:cs="標楷體" w:hint="eastAsia"/>
          <w:b/>
          <w:bCs/>
        </w:rPr>
        <w:t>主題內容</w:t>
      </w:r>
      <w:r>
        <w:rPr>
          <w:rFonts w:ascii="標楷體" w:eastAsia="標楷體" w:hAnsi="標楷體" w:cs="標楷體"/>
          <w:b/>
          <w:bCs/>
        </w:rPr>
        <w:t>50</w:t>
      </w:r>
      <w:r>
        <w:rPr>
          <w:rFonts w:ascii="標楷體" w:eastAsia="標楷體" w:hAnsi="標楷體" w:cs="標楷體" w:hint="eastAsia"/>
          <w:b/>
          <w:bCs/>
        </w:rPr>
        <w:t>％、創意手法</w:t>
      </w:r>
      <w:r>
        <w:rPr>
          <w:rFonts w:ascii="標楷體" w:eastAsia="標楷體" w:hAnsi="標楷體" w:cs="標楷體"/>
          <w:b/>
          <w:bCs/>
        </w:rPr>
        <w:t>35</w:t>
      </w:r>
      <w:r>
        <w:rPr>
          <w:rFonts w:ascii="標楷體" w:eastAsia="標楷體" w:hAnsi="標楷體" w:cs="標楷體" w:hint="eastAsia"/>
          <w:b/>
          <w:bCs/>
        </w:rPr>
        <w:t>％、流暢度：</w:t>
      </w:r>
      <w:r>
        <w:rPr>
          <w:rFonts w:ascii="標楷體" w:eastAsia="標楷體" w:hAnsi="標楷體" w:cs="標楷體"/>
          <w:b/>
          <w:bCs/>
        </w:rPr>
        <w:t>15</w:t>
      </w:r>
      <w:r>
        <w:rPr>
          <w:rFonts w:ascii="標楷體" w:eastAsia="標楷體" w:hAnsi="標楷體" w:cs="標楷體" w:hint="eastAsia"/>
          <w:b/>
          <w:bCs/>
        </w:rPr>
        <w:t>％</w:t>
      </w:r>
    </w:p>
    <w:p w:rsidR="00DD4C65" w:rsidRDefault="00DD4C65" w:rsidP="00797AC7">
      <w:pPr>
        <w:ind w:firstLineChars="100" w:firstLine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（三）評選方式：以作品審查為主，如有需要再進行現場評審。</w:t>
      </w:r>
      <w:r>
        <w:rPr>
          <w:rFonts w:ascii="標楷體" w:eastAsia="標楷體" w:hAnsi="標楷體" w:cs="標楷體"/>
        </w:rPr>
        <w:t xml:space="preserve">    </w:t>
      </w:r>
    </w:p>
    <w:p w:rsidR="00DD4C65" w:rsidRDefault="00DD4C65" w:rsidP="002B3DE9">
      <w:pPr>
        <w:pStyle w:val="BodyTextIndent"/>
        <w:spacing w:beforeLines="50" w:line="360" w:lineRule="exact"/>
        <w:ind w:leftChars="0" w:left="0" w:firstLine="0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cs="標楷體" w:hint="eastAsia"/>
        </w:rPr>
        <w:t>九、</w:t>
      </w:r>
      <w:r>
        <w:rPr>
          <w:rFonts w:ascii="標楷體" w:eastAsia="標楷體" w:hAnsi="標楷體" w:cs="標楷體" w:hint="eastAsia"/>
          <w:b/>
          <w:bCs/>
          <w:color w:val="000000"/>
        </w:rPr>
        <w:t>獎勵</w:t>
      </w:r>
    </w:p>
    <w:p w:rsidR="00DD4C65" w:rsidRDefault="00DD4C65" w:rsidP="00797AC7">
      <w:pPr>
        <w:spacing w:line="360" w:lineRule="exact"/>
        <w:ind w:firstLineChars="100" w:firstLine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（一）錄取獎額：依作品水準，各組擇優頒給特優、優等及佳作之獎項。</w:t>
      </w:r>
    </w:p>
    <w:p w:rsidR="00DD4C65" w:rsidRDefault="00DD4C65" w:rsidP="00797AC7">
      <w:pPr>
        <w:spacing w:line="36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（二）獎勵方式</w:t>
      </w:r>
    </w:p>
    <w:p w:rsidR="00DD4C65" w:rsidRDefault="00DD4C65" w:rsidP="00797AC7">
      <w:pPr>
        <w:spacing w:line="100" w:lineRule="exact"/>
        <w:ind w:firstLineChars="100" w:firstLine="240"/>
        <w:jc w:val="both"/>
        <w:rPr>
          <w:rFonts w:ascii="標楷體" w:eastAsia="標楷體" w:hAnsi="標楷體" w:cs="標楷體"/>
          <w:b/>
          <w:bCs/>
          <w:color w:val="000080"/>
        </w:rPr>
      </w:pPr>
      <w:r>
        <w:rPr>
          <w:rFonts w:ascii="標楷體" w:eastAsia="標楷體" w:hAnsi="標楷體" w:cs="標楷體"/>
          <w:b/>
          <w:bCs/>
          <w:color w:val="000080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84"/>
        <w:gridCol w:w="2243"/>
        <w:gridCol w:w="2243"/>
        <w:gridCol w:w="2243"/>
      </w:tblGrid>
      <w:tr w:rsidR="00DD4C65" w:rsidTr="000D5F55">
        <w:trPr>
          <w:trHeight w:val="438"/>
        </w:trPr>
        <w:tc>
          <w:tcPr>
            <w:tcW w:w="2184" w:type="dxa"/>
            <w:tcBorders>
              <w:tl2br w:val="single" w:sz="4" w:space="0" w:color="auto"/>
            </w:tcBorders>
          </w:tcPr>
          <w:p w:rsidR="00DD4C65" w:rsidRDefault="00DD4C65" w:rsidP="000D5F5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組別</w:t>
            </w:r>
            <w:r>
              <w:rPr>
                <w:rFonts w:ascii="標楷體" w:eastAsia="標楷體" w:hAnsi="標楷體" w:cs="標楷體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</w:rPr>
              <w:t>名次</w:t>
            </w:r>
          </w:p>
        </w:tc>
        <w:tc>
          <w:tcPr>
            <w:tcW w:w="2243" w:type="dxa"/>
          </w:tcPr>
          <w:p w:rsidR="00DD4C65" w:rsidRDefault="00DD4C65" w:rsidP="000D5F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特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優</w:t>
            </w:r>
          </w:p>
        </w:tc>
        <w:tc>
          <w:tcPr>
            <w:tcW w:w="2243" w:type="dxa"/>
          </w:tcPr>
          <w:p w:rsidR="00DD4C65" w:rsidRDefault="00DD4C65" w:rsidP="000D5F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優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等</w:t>
            </w:r>
          </w:p>
        </w:tc>
        <w:tc>
          <w:tcPr>
            <w:tcW w:w="2243" w:type="dxa"/>
          </w:tcPr>
          <w:p w:rsidR="00DD4C65" w:rsidRDefault="00DD4C65" w:rsidP="000D5F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佳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作</w:t>
            </w:r>
          </w:p>
        </w:tc>
      </w:tr>
      <w:tr w:rsidR="00DD4C65" w:rsidTr="000D5F55">
        <w:tc>
          <w:tcPr>
            <w:tcW w:w="2184" w:type="dxa"/>
          </w:tcPr>
          <w:p w:rsidR="00DD4C65" w:rsidRDefault="00DD4C65" w:rsidP="000D5F5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國小國中創意廣告影片組</w:t>
            </w:r>
          </w:p>
        </w:tc>
        <w:tc>
          <w:tcPr>
            <w:tcW w:w="2243" w:type="dxa"/>
          </w:tcPr>
          <w:p w:rsidR="00DD4C65" w:rsidRDefault="00DD4C65" w:rsidP="000D5F55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獎狀及禮劵</w:t>
            </w:r>
            <w:r>
              <w:rPr>
                <w:rFonts w:ascii="標楷體" w:eastAsia="標楷體" w:hAnsi="標楷體" w:cs="標楷體"/>
              </w:rPr>
              <w:t>2000</w:t>
            </w:r>
            <w:r>
              <w:rPr>
                <w:rFonts w:ascii="標楷體" w:eastAsia="標楷體" w:hAnsi="標楷體" w:cs="標楷體" w:hint="eastAsia"/>
              </w:rPr>
              <w:t>元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DD4C65" w:rsidRDefault="00DD4C65" w:rsidP="000D5F5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 w:hint="eastAsia"/>
              </w:rPr>
              <w:t>×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243" w:type="dxa"/>
          </w:tcPr>
          <w:p w:rsidR="00DD4C65" w:rsidRDefault="00DD4C65" w:rsidP="000D5F55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獎狀及禮劵</w:t>
            </w:r>
            <w:r>
              <w:rPr>
                <w:rFonts w:ascii="標楷體" w:eastAsia="標楷體" w:hAnsi="標楷體" w:cs="標楷體"/>
              </w:rPr>
              <w:t>1000</w:t>
            </w:r>
            <w:r>
              <w:rPr>
                <w:rFonts w:ascii="標楷體" w:eastAsia="標楷體" w:hAnsi="標楷體" w:cs="標楷體" w:hint="eastAsia"/>
              </w:rPr>
              <w:t>元</w:t>
            </w:r>
          </w:p>
          <w:p w:rsidR="00DD4C65" w:rsidRDefault="00DD4C65" w:rsidP="0070434D">
            <w:pPr>
              <w:spacing w:line="360" w:lineRule="exact"/>
              <w:ind w:firstLineChars="250" w:firstLine="600"/>
              <w:jc w:val="both"/>
              <w:rPr>
                <w:rFonts w:ascii="標楷體" w:eastAsia="標楷體" w:hAnsi="標楷體"/>
              </w:rPr>
            </w:pPr>
            <w:r w:rsidRPr="009E0F0B">
              <w:rPr>
                <w:rFonts w:ascii="標楷體" w:eastAsia="標楷體" w:hAnsi="標楷體" w:hint="eastAsia"/>
              </w:rPr>
              <w:t>×</w:t>
            </w:r>
            <w:r>
              <w:rPr>
                <w:rFonts w:ascii="標楷體" w:eastAsia="標楷體" w:hAnsi="標楷體"/>
              </w:rPr>
              <w:t>2</w:t>
            </w:r>
            <w:r w:rsidRPr="009E0F0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243" w:type="dxa"/>
          </w:tcPr>
          <w:p w:rsidR="00DD4C65" w:rsidRDefault="00DD4C65" w:rsidP="000D5F5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獎狀及禮品</w:t>
            </w:r>
          </w:p>
        </w:tc>
      </w:tr>
      <w:tr w:rsidR="00DD4C65" w:rsidTr="000D5F55">
        <w:tc>
          <w:tcPr>
            <w:tcW w:w="2184" w:type="dxa"/>
          </w:tcPr>
          <w:p w:rsidR="00DD4C65" w:rsidRDefault="00DD4C65" w:rsidP="000D5F55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高中職</w:t>
            </w:r>
            <w:r w:rsidRPr="009E0F0B">
              <w:rPr>
                <w:rFonts w:ascii="標楷體" w:eastAsia="標楷體" w:hAnsi="標楷體" w:cs="標楷體" w:hint="eastAsia"/>
              </w:rPr>
              <w:t>創意廣告影片組</w:t>
            </w:r>
          </w:p>
        </w:tc>
        <w:tc>
          <w:tcPr>
            <w:tcW w:w="2243" w:type="dxa"/>
          </w:tcPr>
          <w:p w:rsidR="00DD4C65" w:rsidRDefault="00DD4C65" w:rsidP="000D5F55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獎狀及禮劵</w:t>
            </w:r>
            <w:r>
              <w:rPr>
                <w:rFonts w:ascii="標楷體" w:eastAsia="標楷體" w:hAnsi="標楷體" w:cs="標楷體"/>
              </w:rPr>
              <w:t>3000</w:t>
            </w:r>
            <w:r>
              <w:rPr>
                <w:rFonts w:ascii="標楷體" w:eastAsia="標楷體" w:hAnsi="標楷體" w:cs="標楷體" w:hint="eastAsia"/>
              </w:rPr>
              <w:t>元</w:t>
            </w:r>
          </w:p>
          <w:p w:rsidR="00DD4C65" w:rsidRDefault="00DD4C65" w:rsidP="000D5F5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     </w:t>
            </w:r>
            <w:r w:rsidRPr="009E0F0B">
              <w:rPr>
                <w:rFonts w:ascii="標楷體" w:eastAsia="標楷體" w:hAnsi="標楷體" w:cs="標楷體" w:hint="eastAsia"/>
              </w:rPr>
              <w:t>×</w:t>
            </w:r>
            <w:r w:rsidRPr="009E0F0B">
              <w:rPr>
                <w:rFonts w:ascii="標楷體" w:eastAsia="標楷體" w:hAnsi="標楷體" w:cs="標楷體"/>
              </w:rPr>
              <w:t>1</w:t>
            </w:r>
            <w:r w:rsidRPr="009E0F0B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243" w:type="dxa"/>
          </w:tcPr>
          <w:p w:rsidR="00DD4C65" w:rsidRDefault="00DD4C65" w:rsidP="000D5F55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獎狀及禮劵</w:t>
            </w:r>
            <w:r>
              <w:rPr>
                <w:rFonts w:ascii="標楷體" w:eastAsia="標楷體" w:hAnsi="標楷體" w:cs="標楷體"/>
              </w:rPr>
              <w:t>1500</w:t>
            </w:r>
            <w:r>
              <w:rPr>
                <w:rFonts w:ascii="標楷體" w:eastAsia="標楷體" w:hAnsi="標楷體" w:cs="標楷體" w:hint="eastAsia"/>
              </w:rPr>
              <w:t>元</w:t>
            </w:r>
          </w:p>
          <w:p w:rsidR="00DD4C65" w:rsidRDefault="00DD4C65" w:rsidP="0070434D">
            <w:pPr>
              <w:spacing w:line="360" w:lineRule="exact"/>
              <w:ind w:firstLineChars="250" w:firstLine="600"/>
              <w:jc w:val="both"/>
              <w:rPr>
                <w:rFonts w:ascii="標楷體" w:eastAsia="標楷體" w:hAnsi="標楷體"/>
              </w:rPr>
            </w:pPr>
            <w:r w:rsidRPr="009E0F0B">
              <w:rPr>
                <w:rFonts w:ascii="標楷體" w:eastAsia="標楷體" w:hAnsi="標楷體" w:hint="eastAsia"/>
              </w:rPr>
              <w:t>×</w:t>
            </w:r>
            <w:r>
              <w:rPr>
                <w:rFonts w:ascii="標楷體" w:eastAsia="標楷體" w:hAnsi="標楷體"/>
              </w:rPr>
              <w:t>2</w:t>
            </w:r>
            <w:r w:rsidRPr="009E0F0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243" w:type="dxa"/>
          </w:tcPr>
          <w:p w:rsidR="00DD4C65" w:rsidRDefault="00DD4C65" w:rsidP="000D5F5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E0F0B">
              <w:rPr>
                <w:rFonts w:ascii="標楷體" w:eastAsia="標楷體" w:hAnsi="標楷體" w:cs="標楷體" w:hint="eastAsia"/>
              </w:rPr>
              <w:t>獎狀及禮品</w:t>
            </w:r>
          </w:p>
        </w:tc>
      </w:tr>
    </w:tbl>
    <w:p w:rsidR="00DD4C65" w:rsidRDefault="00DD4C65" w:rsidP="002B3DE9">
      <w:pPr>
        <w:spacing w:beforeLines="50" w:line="360" w:lineRule="exact"/>
        <w:jc w:val="both"/>
        <w:rPr>
          <w:rFonts w:ascii="標楷體" w:eastAsia="標楷體" w:hAnsi="標楷體"/>
          <w:b/>
          <w:bCs/>
          <w:color w:val="000000"/>
          <w:kern w:val="0"/>
        </w:rPr>
      </w:pPr>
      <w:r>
        <w:rPr>
          <w:rStyle w:val="postbody1"/>
          <w:rFonts w:ascii="標楷體" w:eastAsia="標楷體" w:hAnsi="標楷體" w:cs="標楷體" w:hint="eastAsia"/>
          <w:b/>
          <w:bCs/>
        </w:rPr>
        <w:t>十、</w:t>
      </w:r>
      <w:r>
        <w:rPr>
          <w:rFonts w:ascii="標楷體" w:eastAsia="標楷體" w:hAnsi="標楷體" w:cs="標楷體" w:hint="eastAsia"/>
          <w:b/>
          <w:bCs/>
          <w:color w:val="000000"/>
        </w:rPr>
        <w:t>版權聲明注意事項</w:t>
      </w:r>
      <w:r>
        <w:rPr>
          <w:rFonts w:ascii="標楷體" w:eastAsia="標楷體" w:hAnsi="標楷體" w:cs="標楷體"/>
          <w:b/>
          <w:bCs/>
          <w:color w:val="000000"/>
        </w:rPr>
        <w:t xml:space="preserve"> </w:t>
      </w:r>
    </w:p>
    <w:p w:rsidR="00DD4C65" w:rsidRDefault="00DD4C65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</w:rPr>
        <w:t>（一）</w:t>
      </w:r>
      <w:r>
        <w:rPr>
          <w:rFonts w:ascii="標楷體" w:eastAsia="標楷體" w:hAnsi="標楷體" w:cs="標楷體" w:hint="eastAsia"/>
          <w:color w:val="000000"/>
          <w:kern w:val="0"/>
        </w:rPr>
        <w:t>參賽作品所採用之圖片、照片、文字、音樂等受著作權法所涵蓋項目，需取得合法使用權，並不得抄襲，引用文章資料應載明出處。若經發現抄襲盜用情事，取消參賽資格；若評定獲獎後之作品遭檢舉發現，經查證屬實，主辦單位得取消得獎資格，追回所頒發之獎項，並送交相關單位處理。</w:t>
      </w:r>
    </w:p>
    <w:p w:rsidR="00DD4C65" w:rsidRDefault="00DD4C65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（二）抄襲、或有其他侵害他人著作權之行為，經法院確定或經人檢舉後查證屬實者，已發之獎狀及獎金須交還主辦單位，有關法律責任由當事人自行負責。</w:t>
      </w:r>
    </w:p>
    <w:p w:rsidR="00DD4C65" w:rsidRDefault="00DD4C65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（三）參賽作品內容為尊重他人版權，不得在無授權情況下擷取他人角色、劇情、音樂與其他相關事物。</w:t>
      </w:r>
      <w:r>
        <w:rPr>
          <w:rFonts w:ascii="標楷體" w:eastAsia="標楷體" w:hAnsi="標楷體" w:cs="標楷體"/>
          <w:color w:val="000000"/>
        </w:rPr>
        <w:t xml:space="preserve"> </w:t>
      </w:r>
    </w:p>
    <w:p w:rsidR="00DD4C65" w:rsidRDefault="00DD4C65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（四）由於參賽作品將有機會在大眾媒體上刊登或播放，請自行取得作品中所使用影像及音樂之使用授權，若有任何著作權糾紛，將由參賽者自行負責。</w:t>
      </w:r>
      <w:r>
        <w:rPr>
          <w:rFonts w:ascii="標楷體" w:eastAsia="標楷體" w:hAnsi="標楷體" w:cs="標楷體"/>
          <w:color w:val="000000"/>
        </w:rPr>
        <w:t xml:space="preserve"> </w:t>
      </w:r>
    </w:p>
    <w:p w:rsidR="00DD4C65" w:rsidRDefault="00DD4C65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五）參賽者作品仍保有著作財產權即不可更動之著作人格權，但授權主辦單位行使宣傳加以剪輯、重製、配樂，於任何形式之媒體或以其他方式進行相關活動推廣，並擁有無償之永久使用權，本規則亦適用於網路資訊。</w:t>
      </w:r>
    </w:p>
    <w:p w:rsidR="00DD4C65" w:rsidRDefault="00DD4C65" w:rsidP="002B3DE9">
      <w:pPr>
        <w:spacing w:beforeLines="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十一、</w:t>
      </w:r>
      <w:r>
        <w:rPr>
          <w:rFonts w:ascii="標楷體" w:eastAsia="標楷體" w:hAnsi="標楷體" w:cs="標楷體" w:hint="eastAsia"/>
        </w:rPr>
        <w:t>本計畫經臺北市政府教育局核可後實施，修正時亦同。</w:t>
      </w:r>
    </w:p>
    <w:p w:rsidR="00DD4C65" w:rsidRPr="00797AC7" w:rsidRDefault="00DD4C65"/>
    <w:sectPr w:rsidR="00DD4C65" w:rsidRPr="00797AC7" w:rsidSect="007F2BE6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BD6"/>
    <w:multiLevelType w:val="hybridMultilevel"/>
    <w:tmpl w:val="4F0E4DD8"/>
    <w:lvl w:ilvl="0" w:tplc="BF4C6AD8">
      <w:start w:val="8"/>
      <w:numFmt w:val="taiwaneseCountingThousand"/>
      <w:lvlText w:val="%1、"/>
      <w:lvlJc w:val="left"/>
      <w:pPr>
        <w:ind w:left="510" w:hanging="51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4CD1672"/>
    <w:multiLevelType w:val="hybridMultilevel"/>
    <w:tmpl w:val="3A6220E8"/>
    <w:lvl w:ilvl="0" w:tplc="408228C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6CAC4F82"/>
    <w:multiLevelType w:val="multilevel"/>
    <w:tmpl w:val="F396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AC7"/>
    <w:rsid w:val="000D3C50"/>
    <w:rsid w:val="000D5F55"/>
    <w:rsid w:val="001D4B96"/>
    <w:rsid w:val="002B3DE9"/>
    <w:rsid w:val="003328AC"/>
    <w:rsid w:val="003660EA"/>
    <w:rsid w:val="003B6BB9"/>
    <w:rsid w:val="0070434D"/>
    <w:rsid w:val="00726039"/>
    <w:rsid w:val="00797AC7"/>
    <w:rsid w:val="007A0D59"/>
    <w:rsid w:val="007F2BE6"/>
    <w:rsid w:val="00921BDD"/>
    <w:rsid w:val="009D0CE6"/>
    <w:rsid w:val="009E0F0B"/>
    <w:rsid w:val="00A64665"/>
    <w:rsid w:val="00BD3715"/>
    <w:rsid w:val="00CE0AB4"/>
    <w:rsid w:val="00DD4C65"/>
    <w:rsid w:val="00DF062A"/>
    <w:rsid w:val="00F3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AC7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797AC7"/>
    <w:pPr>
      <w:ind w:leftChars="-12" w:left="-28" w:hang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7AC7"/>
    <w:rPr>
      <w:rFonts w:ascii="Times New Roman" w:eastAsia="新細明體" w:hAnsi="Times New Roman" w:cs="Times New Roman"/>
      <w:sz w:val="24"/>
      <w:szCs w:val="24"/>
    </w:rPr>
  </w:style>
  <w:style w:type="character" w:customStyle="1" w:styleId="postbody1">
    <w:name w:val="postbody1"/>
    <w:basedOn w:val="DefaultParagraphFont"/>
    <w:uiPriority w:val="99"/>
    <w:rsid w:val="00797AC7"/>
    <w:rPr>
      <w:rFonts w:cs="Times New Roman"/>
    </w:rPr>
  </w:style>
  <w:style w:type="paragraph" w:styleId="NormalWeb">
    <w:name w:val="Normal (Web)"/>
    <w:basedOn w:val="Normal"/>
    <w:uiPriority w:val="99"/>
    <w:semiHidden/>
    <w:rsid w:val="00CE0A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listbox">
    <w:name w:val="contentlist_box"/>
    <w:basedOn w:val="DefaultParagraphFont"/>
    <w:uiPriority w:val="99"/>
    <w:rsid w:val="00CE0AB4"/>
    <w:rPr>
      <w:rFonts w:cs="Times New Roman"/>
    </w:rPr>
  </w:style>
  <w:style w:type="character" w:styleId="Hyperlink">
    <w:name w:val="Hyperlink"/>
    <w:basedOn w:val="DefaultParagraphFont"/>
    <w:uiPriority w:val="99"/>
    <w:rsid w:val="007F2BE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h.gov.whatis.com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389</Words>
  <Characters>2219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臺北市102年度「正確用藥教育創意廣告影片」徵選實施計畫</dc:title>
  <dc:subject/>
  <dc:creator>TOSHIBA</dc:creator>
  <cp:keywords/>
  <dc:description/>
  <cp:lastModifiedBy>charlin</cp:lastModifiedBy>
  <cp:revision>2</cp:revision>
  <dcterms:created xsi:type="dcterms:W3CDTF">2013-09-13T00:49:00Z</dcterms:created>
  <dcterms:modified xsi:type="dcterms:W3CDTF">2013-09-13T00:49:00Z</dcterms:modified>
</cp:coreProperties>
</file>