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23" w:rsidRDefault="005006ED" w:rsidP="00A44232">
      <w:pPr>
        <w:snapToGrid w:val="0"/>
        <w:spacing w:afterLines="50" w:after="180" w:line="240" w:lineRule="atLeast"/>
        <w:jc w:val="center"/>
        <w:rPr>
          <w:rFonts w:eastAsia="標楷體"/>
          <w:b/>
          <w:sz w:val="36"/>
          <w:szCs w:val="36"/>
        </w:rPr>
      </w:pPr>
      <w:r>
        <w:rPr>
          <w:rFonts w:ascii="新細明體" w:hAnsi="新細明體" w:cs="新細明體"/>
          <w:kern w:val="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left:0;text-align:left;margin-left:-38.05pt;margin-top:0;width:185.1pt;height:27pt;z-index:251682816" filled="f" stroked="f">
            <v:textbox style="mso-next-textbox:#_x0000_s1087">
              <w:txbxContent>
                <w:p w:rsidR="00680723" w:rsidRDefault="00680723" w:rsidP="00680723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【附件三  活動內容及課程】</w:t>
                  </w:r>
                </w:p>
              </w:txbxContent>
            </v:textbox>
          </v:shape>
        </w:pict>
      </w:r>
    </w:p>
    <w:p w:rsidR="00021EE0" w:rsidRDefault="00021EE0" w:rsidP="00A44232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課程或活動</w:t>
      </w:r>
      <w:r w:rsidRPr="00966A67">
        <w:rPr>
          <w:rFonts w:eastAsia="標楷體" w:hint="eastAsia"/>
          <w:b/>
          <w:sz w:val="32"/>
        </w:rPr>
        <w:t>概述</w:t>
      </w:r>
    </w:p>
    <w:p w:rsidR="00021EE0" w:rsidRDefault="00021EE0" w:rsidP="00A44232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  <w:r w:rsidRPr="00DF0330">
        <w:rPr>
          <w:rFonts w:eastAsia="標楷體" w:hint="eastAsia"/>
          <w:b/>
          <w:sz w:val="28"/>
          <w:szCs w:val="28"/>
        </w:rPr>
        <w:t>一、課程或活動內容</w:t>
      </w:r>
    </w:p>
    <w:p w:rsidR="00C455D8" w:rsidRDefault="005006ED" w:rsidP="00C455D8">
      <w:pPr>
        <w:jc w:val="center"/>
        <w:rPr>
          <w:rStyle w:val="af1"/>
          <w:rFonts w:ascii="標楷體" w:eastAsia="標楷體" w:hAnsi="標楷體"/>
          <w:b w:val="0"/>
          <w:color w:val="000000"/>
        </w:rPr>
      </w:pPr>
      <w:r>
        <w:rPr>
          <w:rFonts w:ascii="標楷體" w:eastAsia="標楷體" w:hAnsi="標楷體"/>
          <w:bCs/>
          <w:noProof/>
          <w:color w:val="000000"/>
        </w:rPr>
        <w:pict>
          <v:shape id="_x0000_s1093" type="#_x0000_t202" style="position:absolute;left:0;text-align:left;margin-left:100.45pt;margin-top:175.6pt;width:109.2pt;height:29.9pt;z-index:251687936" filled="f" stroked="f">
            <v:textbox>
              <w:txbxContent>
                <w:p w:rsidR="00C455D8" w:rsidRPr="001A54C5" w:rsidRDefault="00C455D8" w:rsidP="00C455D8">
                  <w:pPr>
                    <w:snapToGrid w:val="0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7吃九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Cs/>
          <w:noProof/>
          <w:color w:val="000000"/>
        </w:rPr>
        <w:pict>
          <v:shape id="_x0000_s1097" type="#_x0000_t202" style="position:absolute;left:0;text-align:left;margin-left:310.2pt;margin-top:175.6pt;width:123.35pt;height:29.9pt;z-index:251692032" filled="f" stroked="f">
            <v:textbox>
              <w:txbxContent>
                <w:p w:rsidR="00C455D8" w:rsidRPr="001A54C5" w:rsidRDefault="00C455D8" w:rsidP="00C455D8">
                  <w:pPr>
                    <w:snapToGrid w:val="0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1A54C5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要奶油還是派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Cs/>
          <w:noProof/>
          <w:color w:val="000000"/>
        </w:rPr>
        <w:pict>
          <v:shape id="_x0000_s1096" type="#_x0000_t202" style="position:absolute;left:0;text-align:left;margin-left:323.95pt;margin-top:121.95pt;width:109.2pt;height:29.9pt;z-index:251691008" filled="f" stroked="f">
            <v:textbox>
              <w:txbxContent>
                <w:p w:rsidR="00C455D8" w:rsidRPr="001A54C5" w:rsidRDefault="00C455D8" w:rsidP="00C455D8">
                  <w:pPr>
                    <w:snapToGrid w:val="0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犀牛超人</w:t>
                  </w:r>
                </w:p>
                <w:p w:rsidR="00C455D8" w:rsidRPr="001A54C5" w:rsidRDefault="00C455D8" w:rsidP="00C455D8">
                  <w:pPr>
                    <w:snapToGrid w:val="0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標楷體" w:eastAsia="標楷體" w:hAnsi="標楷體"/>
          <w:bCs/>
          <w:noProof/>
          <w:color w:val="000000"/>
        </w:rPr>
        <w:pict>
          <v:shape id="_x0000_s1092" type="#_x0000_t202" style="position:absolute;left:0;text-align:left;margin-left:93pt;margin-top:122.65pt;width:109.2pt;height:29.9pt;z-index:251686912" filled="f" stroked="f">
            <v:textbox>
              <w:txbxContent>
                <w:p w:rsidR="00C455D8" w:rsidRPr="001A54C5" w:rsidRDefault="00C455D8" w:rsidP="00C455D8">
                  <w:pPr>
                    <w:snapToGrid w:val="0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猜拳將棋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Cs/>
          <w:noProof/>
          <w:color w:val="000000"/>
        </w:rPr>
        <w:pict>
          <v:shape id="_x0000_s1095" type="#_x0000_t202" style="position:absolute;left:0;text-align:left;margin-left:332.05pt;margin-top:69.05pt;width:109.2pt;height:29.9pt;z-index:251689984" filled="f" stroked="f">
            <v:textbox>
              <w:txbxContent>
                <w:p w:rsidR="00C455D8" w:rsidRPr="001A54C5" w:rsidRDefault="00C455D8" w:rsidP="00C455D8">
                  <w:pPr>
                    <w:snapToGrid w:val="0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格格不入</w:t>
                  </w:r>
                </w:p>
                <w:p w:rsidR="00C455D8" w:rsidRPr="001A54C5" w:rsidRDefault="00C455D8" w:rsidP="00C455D8">
                  <w:pPr>
                    <w:snapToGrid w:val="0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標楷體" w:eastAsia="標楷體" w:hAnsi="標楷體"/>
          <w:bCs/>
          <w:noProof/>
          <w:color w:val="000000"/>
        </w:rPr>
        <w:pict>
          <v:shape id="_x0000_s1091" type="#_x0000_t202" style="position:absolute;left:0;text-align:left;margin-left:86.35pt;margin-top:68.35pt;width:109.2pt;height:29.9pt;z-index:251685888" filled="f" stroked="f">
            <v:textbox>
              <w:txbxContent>
                <w:p w:rsidR="00C455D8" w:rsidRPr="001A54C5" w:rsidRDefault="00C455D8" w:rsidP="00C455D8">
                  <w:pPr>
                    <w:snapToGrid w:val="0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犀牛超人</w:t>
                  </w:r>
                </w:p>
                <w:p w:rsidR="00C455D8" w:rsidRPr="001A54C5" w:rsidRDefault="00C455D8" w:rsidP="00C455D8">
                  <w:pPr>
                    <w:snapToGrid w:val="0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犀牛超人</w:t>
                  </w:r>
                </w:p>
                <w:p w:rsidR="00C455D8" w:rsidRPr="001A54C5" w:rsidRDefault="00C455D8" w:rsidP="00C455D8">
                  <w:pPr>
                    <w:snapToGrid w:val="0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標楷體" w:eastAsia="標楷體" w:hAnsi="標楷體"/>
          <w:bCs/>
          <w:noProof/>
          <w:color w:val="000000"/>
        </w:rPr>
        <w:pict>
          <v:shape id="_x0000_s1094" type="#_x0000_t202" style="position:absolute;left:0;text-align:left;margin-left:339.6pt;margin-top:14.7pt;width:109.2pt;height:29.9pt;z-index:251688960" filled="f" stroked="f">
            <v:textbox>
              <w:txbxContent>
                <w:p w:rsidR="00C455D8" w:rsidRPr="001A54C5" w:rsidRDefault="00C455D8" w:rsidP="00C455D8">
                  <w:pPr>
                    <w:snapToGrid w:val="0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閃靈快手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Cs/>
          <w:noProof/>
          <w:color w:val="000000"/>
        </w:rPr>
        <w:pict>
          <v:shape id="_x0000_s1090" type="#_x0000_t202" style="position:absolute;left:0;text-align:left;margin-left:70.15pt;margin-top:13.3pt;width:129.25pt;height:29.9pt;z-index:251684864" filled="f" stroked="f">
            <v:textbox>
              <w:txbxContent>
                <w:p w:rsidR="00C455D8" w:rsidRPr="001A54C5" w:rsidRDefault="00C455D8" w:rsidP="00C455D8">
                  <w:pPr>
                    <w:snapToGrid w:val="0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1A54C5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數字超人聯盟</w:t>
                  </w:r>
                </w:p>
              </w:txbxContent>
            </v:textbox>
          </v:shape>
        </w:pict>
      </w:r>
      <w:r w:rsidR="00C455D8" w:rsidRPr="00513840">
        <w:rPr>
          <w:rFonts w:eastAsia="標楷體"/>
          <w:szCs w:val="24"/>
        </w:rPr>
        <w:t xml:space="preserve">    </w:t>
      </w:r>
      <w:r w:rsidR="00C455D8">
        <w:rPr>
          <w:rFonts w:ascii="標楷體" w:eastAsia="標楷體" w:hAnsi="標楷體"/>
          <w:noProof/>
          <w:color w:val="000000"/>
        </w:rPr>
        <w:drawing>
          <wp:inline distT="0" distB="0" distL="0" distR="0">
            <wp:extent cx="5486400" cy="3881755"/>
            <wp:effectExtent l="0" t="0" r="0" b="0"/>
            <wp:docPr id="1" name="物件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089775" cy="5014912"/>
                      <a:chOff x="938213" y="1293813"/>
                      <a:chExt cx="7089775" cy="5014912"/>
                    </a:xfrm>
                  </a:grpSpPr>
                  <a:grpSp>
                    <a:nvGrpSpPr>
                      <a:cNvPr id="60" name="群組 59"/>
                      <a:cNvGrpSpPr/>
                    </a:nvGrpSpPr>
                    <a:grpSpPr>
                      <a:xfrm>
                        <a:off x="938213" y="1293813"/>
                        <a:ext cx="7089775" cy="5014912"/>
                        <a:chOff x="938213" y="1293813"/>
                        <a:chExt cx="7089775" cy="5014912"/>
                      </a:xfrm>
                    </a:grpSpPr>
                    <a:sp>
                      <a:nvSpPr>
                        <a:cNvPr id="4" name="AutoShape 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276600" y="5399088"/>
                          <a:ext cx="2446338" cy="909637"/>
                        </a:xfrm>
                        <a:custGeom>
                          <a:avLst/>
                          <a:gdLst>
                            <a:gd name="G0" fmla="+- 2614 0 0"/>
                            <a:gd name="G1" fmla="+- 21600 0 2614"/>
                            <a:gd name="G2" fmla="+- 21600 0 2614"/>
                            <a:gd name="G3" fmla="*/ G0 2929 10000"/>
                            <a:gd name="G4" fmla="+- 21600 0 G3"/>
                            <a:gd name="G5" fmla="+- 21600 0 G3"/>
                            <a:gd name="T0" fmla="*/ 10800 w 21600"/>
                            <a:gd name="T1" fmla="*/ 0 h 21600"/>
                            <a:gd name="T2" fmla="*/ 3163 w 21600"/>
                            <a:gd name="T3" fmla="*/ 3163 h 21600"/>
                            <a:gd name="T4" fmla="*/ 0 w 21600"/>
                            <a:gd name="T5" fmla="*/ 10800 h 21600"/>
                            <a:gd name="T6" fmla="*/ 3163 w 21600"/>
                            <a:gd name="T7" fmla="*/ 18437 h 21600"/>
                            <a:gd name="T8" fmla="*/ 10800 w 21600"/>
                            <a:gd name="T9" fmla="*/ 21600 h 21600"/>
                            <a:gd name="T10" fmla="*/ 18437 w 21600"/>
                            <a:gd name="T11" fmla="*/ 18437 h 21600"/>
                            <a:gd name="T12" fmla="*/ 21600 w 21600"/>
                            <a:gd name="T13" fmla="*/ 10800 h 21600"/>
                            <a:gd name="T14" fmla="*/ 18437 w 21600"/>
                            <a:gd name="T15" fmla="*/ 3163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0" y="10800"/>
                              </a:move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5" y="0"/>
                                <a:pt x="21600" y="4835"/>
                                <a:pt x="21600" y="10800"/>
                              </a:cubicBezTo>
                              <a:cubicBezTo>
                                <a:pt x="21600" y="16765"/>
                                <a:pt x="16765" y="21600"/>
                                <a:pt x="10800" y="21600"/>
                              </a:cubicBezTo>
                              <a:cubicBezTo>
                                <a:pt x="4835" y="21600"/>
                                <a:pt x="0" y="16765"/>
                                <a:pt x="0" y="10800"/>
                              </a:cubicBezTo>
                              <a:close/>
                              <a:moveTo>
                                <a:pt x="2614" y="10800"/>
                              </a:moveTo>
                              <a:cubicBezTo>
                                <a:pt x="2614" y="15321"/>
                                <a:pt x="6279" y="18986"/>
                                <a:pt x="10800" y="18986"/>
                              </a:cubicBezTo>
                              <a:cubicBezTo>
                                <a:pt x="15321" y="18986"/>
                                <a:pt x="18986" y="15321"/>
                                <a:pt x="18986" y="10800"/>
                              </a:cubicBezTo>
                              <a:cubicBezTo>
                                <a:pt x="18986" y="6279"/>
                                <a:pt x="15321" y="2614"/>
                                <a:pt x="10800" y="2614"/>
                              </a:cubicBezTo>
                              <a:cubicBezTo>
                                <a:pt x="6279" y="2614"/>
                                <a:pt x="2614" y="6279"/>
                                <a:pt x="2614" y="1080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A50021"/>
                            </a:gs>
                            <a:gs pos="100000">
                              <a:schemeClr val="tx1"/>
                            </a:gs>
                          </a:gsLst>
                          <a:lin ang="5400000" scaled="1"/>
                        </a:gradFill>
                        <a:ln w="9525" algn="ctr">
                          <a:noFill/>
                          <a:round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b"/>
                        </a:scene3d>
                        <a:sp3d extrusionH="1801800" prstMaterial="legacyMatte">
                          <a:bevelT w="13500" h="13500" prst="angle"/>
                          <a:bevelB w="13500" h="13500" prst="angle"/>
                          <a:extrusionClr>
                            <a:schemeClr val="tx1"/>
                          </a:extrusionClr>
                        </a:sp3d>
                      </a:spPr>
                      <a:txSp>
                        <a:txBody>
                          <a:bodyPr lIns="0" tIns="0" rIns="0" bIns="0" anchor="ctr">
                            <a:spAutoFit/>
                            <a:flatTx/>
                          </a:bodyPr>
                          <a:lstStyle>
                            <a:defPPr>
                              <a:defRPr lang="zh-TW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5" name="Oval 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98863" y="5110163"/>
                          <a:ext cx="1800225" cy="7016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tx1"/>
                            </a:gs>
                          </a:gsLst>
                          <a:lin ang="5400000" scaled="1"/>
                        </a:gradFill>
                        <a:ln w="12700">
                          <a:noFill/>
                          <a:round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2" dir="t"/>
                        </a:scene3d>
                        <a:sp3d extrusionH="3630600" prstMaterial="legacyMetal">
                          <a:bevelT w="13500" h="13500" prst="angle"/>
                          <a:bevelB w="13500" h="13500" prst="angle"/>
                          <a:extrusionClr>
                            <a:srgbClr val="003366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zh-TW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6" name="Oval 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98863" y="5056188"/>
                          <a:ext cx="1800225" cy="7016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chemeClr val="bg1"/>
                            </a:gs>
                            <a:gs pos="100000">
                              <a:schemeClr val="bg1">
                                <a:gamma/>
                                <a:shade val="46275"/>
                                <a:invGamma/>
                                <a:alpha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noFill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TW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7" name="Oval 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98863" y="5056188"/>
                          <a:ext cx="1800225" cy="7016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chemeClr val="bg1"/>
                            </a:gs>
                            <a:gs pos="100000">
                              <a:schemeClr val="bg1">
                                <a:gamma/>
                                <a:shade val="46275"/>
                                <a:invGamma/>
                                <a:alpha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noFill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TW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8" name="Oval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98863" y="5056188"/>
                          <a:ext cx="1800225" cy="7016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chemeClr val="bg1"/>
                            </a:gs>
                            <a:gs pos="100000">
                              <a:schemeClr val="bg1">
                                <a:gamma/>
                                <a:shade val="46275"/>
                                <a:invGamma/>
                                <a:alpha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noFill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TW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" name="AutoShape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51050" y="1325563"/>
                          <a:ext cx="4856163" cy="4048125"/>
                        </a:xfrm>
                        <a:custGeom>
                          <a:avLst/>
                          <a:gdLst>
                            <a:gd name="G0" fmla="+- 9165 0 0"/>
                            <a:gd name="G1" fmla="+- 21600 0 9165"/>
                            <a:gd name="G2" fmla="*/ 9165 1 2"/>
                            <a:gd name="G3" fmla="+- 21600 0 G2"/>
                            <a:gd name="G4" fmla="+/ 9165 21600 2"/>
                            <a:gd name="G5" fmla="+/ G1 0 2"/>
                            <a:gd name="G6" fmla="*/ 21600 21600 9165"/>
                            <a:gd name="G7" fmla="*/ G6 1 2"/>
                            <a:gd name="G8" fmla="+- 21600 0 G7"/>
                            <a:gd name="G9" fmla="*/ 21600 1 2"/>
                            <a:gd name="G10" fmla="+- 9165 0 G9"/>
                            <a:gd name="G11" fmla="?: G10 G8 0"/>
                            <a:gd name="G12" fmla="?: G10 G7 21600"/>
                            <a:gd name="T0" fmla="*/ 17017 w 21600"/>
                            <a:gd name="T1" fmla="*/ 10800 h 21600"/>
                            <a:gd name="T2" fmla="*/ 10800 w 21600"/>
                            <a:gd name="T3" fmla="*/ 21600 h 21600"/>
                            <a:gd name="T4" fmla="*/ 4583 w 21600"/>
                            <a:gd name="T5" fmla="*/ 10800 h 21600"/>
                            <a:gd name="T6" fmla="*/ 10800 w 21600"/>
                            <a:gd name="T7" fmla="*/ 0 h 21600"/>
                            <a:gd name="T8" fmla="*/ 6383 w 21600"/>
                            <a:gd name="T9" fmla="*/ 6383 h 21600"/>
                            <a:gd name="T10" fmla="*/ 15217 w 21600"/>
                            <a:gd name="T11" fmla="*/ 1521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9165" y="21600"/>
                              </a:lnTo>
                              <a:lnTo>
                                <a:pt x="12435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tx1">
                                <a:alpha val="0"/>
                              </a:schemeClr>
                            </a:gs>
                            <a:gs pos="100000">
                              <a:schemeClr val="bg1">
                                <a:alpha val="39999"/>
                              </a:schemeClr>
                            </a:gs>
                          </a:gsLst>
                          <a:lin ang="5400000" scaled="1"/>
                        </a:gra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lIns="0" tIns="0" rIns="0" bIns="0" anchor="ctr">
                            <a:spAutoFit/>
                          </a:bodyPr>
                          <a:lstStyle>
                            <a:defPPr>
                              <a:defRPr lang="zh-TW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" name="AutoShape 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11550" y="1325563"/>
                          <a:ext cx="1933575" cy="4048125"/>
                        </a:xfrm>
                        <a:custGeom>
                          <a:avLst/>
                          <a:gdLst>
                            <a:gd name="G0" fmla="+- 6792 0 0"/>
                            <a:gd name="G1" fmla="+- 21600 0 6792"/>
                            <a:gd name="G2" fmla="*/ 6792 1 2"/>
                            <a:gd name="G3" fmla="+- 21600 0 G2"/>
                            <a:gd name="G4" fmla="+/ 6792 21600 2"/>
                            <a:gd name="G5" fmla="+/ G1 0 2"/>
                            <a:gd name="G6" fmla="*/ 21600 21600 6792"/>
                            <a:gd name="G7" fmla="*/ G6 1 2"/>
                            <a:gd name="G8" fmla="+- 21600 0 G7"/>
                            <a:gd name="G9" fmla="*/ 21600 1 2"/>
                            <a:gd name="G10" fmla="+- 6792 0 G9"/>
                            <a:gd name="G11" fmla="?: G10 G8 0"/>
                            <a:gd name="G12" fmla="?: G10 G7 21600"/>
                            <a:gd name="T0" fmla="*/ 18204 w 21600"/>
                            <a:gd name="T1" fmla="*/ 10800 h 21600"/>
                            <a:gd name="T2" fmla="*/ 10800 w 21600"/>
                            <a:gd name="T3" fmla="*/ 21600 h 21600"/>
                            <a:gd name="T4" fmla="*/ 3396 w 21600"/>
                            <a:gd name="T5" fmla="*/ 10800 h 21600"/>
                            <a:gd name="T6" fmla="*/ 10800 w 21600"/>
                            <a:gd name="T7" fmla="*/ 0 h 21600"/>
                            <a:gd name="T8" fmla="*/ 5196 w 21600"/>
                            <a:gd name="T9" fmla="*/ 5196 h 21600"/>
                            <a:gd name="T10" fmla="*/ 16404 w 21600"/>
                            <a:gd name="T11" fmla="*/ 1640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6792" y="21600"/>
                              </a:lnTo>
                              <a:lnTo>
                                <a:pt x="14808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tx1">
                                <a:alpha val="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lIns="0" tIns="0" rIns="0" bIns="0" anchor="ctr">
                            <a:spAutoFit/>
                          </a:bodyPr>
                          <a:lstStyle>
                            <a:defPPr>
                              <a:defRPr lang="zh-TW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1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1275" y="1484784"/>
                          <a:ext cx="1295400" cy="33424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5400" dir="5400000" algn="ctr" rotWithShape="0">
                            <a:schemeClr val="bg1"/>
                          </a:outerShdw>
                        </a:effectLst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zh-TW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latinLnBrk="1">
                              <a:lnSpc>
                                <a:spcPct val="65000"/>
                              </a:lnSpc>
                              <a:spcBef>
                                <a:spcPct val="50000"/>
                              </a:spcBef>
                            </a:pPr>
                            <a:r>
                              <a:rPr lang="zh-TW" altLang="en-US" sz="3300" b="1" dirty="0" smtClean="0">
                                <a:latin typeface="標楷體" pitchFamily="65" charset="-120"/>
                                <a:ea typeface="標楷體" pitchFamily="65" charset="-120"/>
                              </a:rPr>
                              <a:t>數</a:t>
                            </a:r>
                            <a:endParaRPr lang="en-US" altLang="zh-TW" sz="3300" b="1" dirty="0" smtClean="0">
                              <a:latin typeface="標楷體" pitchFamily="65" charset="-120"/>
                              <a:ea typeface="標楷體" pitchFamily="65" charset="-120"/>
                            </a:endParaRPr>
                          </a:p>
                          <a:p>
                            <a:pPr algn="ctr" latinLnBrk="1">
                              <a:lnSpc>
                                <a:spcPct val="65000"/>
                              </a:lnSpc>
                              <a:spcBef>
                                <a:spcPct val="50000"/>
                              </a:spcBef>
                            </a:pPr>
                            <a:r>
                              <a:rPr lang="zh-TW" altLang="en-US" sz="3300" b="1" dirty="0" smtClean="0">
                                <a:latin typeface="標楷體" pitchFamily="65" charset="-120"/>
                                <a:ea typeface="標楷體" pitchFamily="65" charset="-120"/>
                              </a:rPr>
                              <a:t>學</a:t>
                            </a:r>
                            <a:endParaRPr lang="en-US" altLang="zh-TW" sz="3300" b="1" dirty="0" smtClean="0">
                              <a:latin typeface="標楷體" pitchFamily="65" charset="-120"/>
                              <a:ea typeface="標楷體" pitchFamily="65" charset="-120"/>
                            </a:endParaRPr>
                          </a:p>
                          <a:p>
                            <a:pPr algn="ctr" latinLnBrk="1">
                              <a:lnSpc>
                                <a:spcPct val="65000"/>
                              </a:lnSpc>
                              <a:spcBef>
                                <a:spcPct val="50000"/>
                              </a:spcBef>
                            </a:pPr>
                            <a:r>
                              <a:rPr lang="zh-TW" altLang="en-US" sz="3300" b="1" dirty="0" smtClean="0">
                                <a:latin typeface="標楷體" pitchFamily="65" charset="-120"/>
                                <a:ea typeface="標楷體" pitchFamily="65" charset="-120"/>
                              </a:rPr>
                              <a:t>遊</a:t>
                            </a:r>
                            <a:endParaRPr lang="en-US" altLang="zh-TW" sz="3300" b="1" dirty="0" smtClean="0">
                              <a:latin typeface="標楷體" pitchFamily="65" charset="-120"/>
                              <a:ea typeface="標楷體" pitchFamily="65" charset="-120"/>
                            </a:endParaRPr>
                          </a:p>
                          <a:p>
                            <a:pPr algn="ctr" latinLnBrk="1">
                              <a:lnSpc>
                                <a:spcPct val="65000"/>
                              </a:lnSpc>
                              <a:spcBef>
                                <a:spcPct val="50000"/>
                              </a:spcBef>
                            </a:pPr>
                            <a:r>
                              <a:rPr lang="zh-TW" altLang="en-US" sz="3300" b="1" dirty="0" smtClean="0">
                                <a:latin typeface="標楷體" pitchFamily="65" charset="-120"/>
                                <a:ea typeface="標楷體" pitchFamily="65" charset="-120"/>
                              </a:rPr>
                              <a:t>戲</a:t>
                            </a:r>
                            <a:endParaRPr lang="en-US" altLang="zh-TW" sz="3300" b="1" dirty="0" smtClean="0">
                              <a:latin typeface="標楷體" pitchFamily="65" charset="-120"/>
                              <a:ea typeface="標楷體" pitchFamily="65" charset="-120"/>
                            </a:endParaRPr>
                          </a:p>
                          <a:p>
                            <a:pPr algn="ctr" latinLnBrk="1">
                              <a:lnSpc>
                                <a:spcPct val="65000"/>
                              </a:lnSpc>
                              <a:spcBef>
                                <a:spcPct val="50000"/>
                              </a:spcBef>
                            </a:pPr>
                            <a:r>
                              <a:rPr lang="zh-TW" altLang="en-US" sz="3300" b="1" dirty="0" smtClean="0">
                                <a:latin typeface="標楷體" pitchFamily="65" charset="-120"/>
                                <a:ea typeface="標楷體" pitchFamily="65" charset="-120"/>
                              </a:rPr>
                              <a:t>王</a:t>
                            </a:r>
                            <a:endParaRPr lang="en-US" altLang="zh-TW" sz="3300" b="1" dirty="0" smtClean="0">
                              <a:latin typeface="標楷體" pitchFamily="65" charset="-120"/>
                              <a:ea typeface="標楷體" pitchFamily="65" charset="-120"/>
                            </a:endParaRPr>
                          </a:p>
                          <a:p>
                            <a:pPr algn="ctr" latinLnBrk="1">
                              <a:lnSpc>
                                <a:spcPct val="65000"/>
                              </a:lnSpc>
                              <a:spcBef>
                                <a:spcPct val="50000"/>
                              </a:spcBef>
                            </a:pPr>
                            <a:r>
                              <a:rPr lang="en-US" altLang="ko-KR" sz="3300" b="1" dirty="0" smtClean="0">
                                <a:latin typeface="Cataneo BT" pitchFamily="66" charset="0"/>
                                <a:ea typeface="GungsuhChe" pitchFamily="49" charset="-127"/>
                              </a:rPr>
                              <a:t>Jr.</a:t>
                            </a:r>
                            <a:endParaRPr lang="en-US" altLang="ko-KR" sz="3300" b="1" dirty="0">
                              <a:latin typeface="Cataneo BT" pitchFamily="66" charset="0"/>
                              <a:ea typeface="GungsuhChe" pitchFamily="49" charset="-127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AutoShape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938213" y="1293813"/>
                          <a:ext cx="2519362" cy="935037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92D050"/>
                        </a:solidFill>
                        <a:ln w="9525" algn="ctr">
                          <a:noFill/>
                          <a:round/>
                          <a:headEnd/>
                          <a:tailEnd/>
                        </a:ln>
                        <a:effectLst/>
                        <a:scene3d>
                          <a:camera prst="legacyObliqueBottomLeft">
                            <a:rot lat="20399999" lon="0" rev="0"/>
                          </a:camera>
                          <a:lightRig rig="legacyFlat3" dir="b"/>
                        </a:scene3d>
                        <a:sp3d extrusionH="11100" prstMaterial="legacyMatte">
                          <a:bevelT w="13500" h="13500" prst="angle"/>
                          <a:bevelB w="13500" h="13500" prst="angle"/>
                          <a:extrusionClr>
                            <a:srgbClr val="003300"/>
                          </a:extrusionClr>
                        </a:sp3d>
                      </a:spPr>
                      <a:txSp>
                        <a:txBody>
                          <a:bodyPr wrap="none" lIns="0" tIns="0" rIns="0" bIns="0" anchor="ctr">
                            <a:spAutoFit/>
                            <a:flatTx/>
                          </a:bodyPr>
                          <a:lstStyle>
                            <a:defPPr>
                              <a:defRPr lang="zh-TW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13" name="Group 1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081088" y="1476375"/>
                          <a:ext cx="468312" cy="468313"/>
                          <a:chOff x="3073" y="1162"/>
                          <a:chExt cx="2267" cy="2267"/>
                        </a:xfrm>
                      </a:grpSpPr>
                      <a:sp>
                        <a:nvSpPr>
                          <a:cNvPr id="17" name="AutoShape 1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073" y="1162"/>
                            <a:ext cx="2267" cy="2267"/>
                          </a:xfrm>
                          <a:prstGeom prst="star5">
                            <a:avLst/>
                          </a:prstGeom>
                          <a:gradFill rotWithShape="1">
                            <a:gsLst>
                              <a:gs pos="0">
                                <a:srgbClr val="CCFF33"/>
                              </a:gs>
                              <a:gs pos="100000">
                                <a:srgbClr val="CCFF33">
                                  <a:gamma/>
                                  <a:shade val="46275"/>
                                  <a:invGamma/>
                                  <a:alpha val="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" name="AutoShape 1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413" y="1502"/>
                            <a:ext cx="1587" cy="1587"/>
                          </a:xfrm>
                          <a:prstGeom prst="star5">
                            <a:avLst/>
                          </a:prstGeom>
                          <a:gradFill rotWithShape="1">
                            <a:gsLst>
                              <a:gs pos="0">
                                <a:srgbClr val="CCFF33"/>
                              </a:gs>
                              <a:gs pos="100000">
                                <a:srgbClr val="CCFF33">
                                  <a:alpha val="2000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" name="AutoShape 1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640" y="1729"/>
                            <a:ext cx="1134" cy="1134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8" name="AutoShape 1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92200" y="2228850"/>
                          <a:ext cx="2519363" cy="935038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92D050"/>
                        </a:solidFill>
                        <a:ln w="9525" algn="ctr">
                          <a:noFill/>
                          <a:round/>
                          <a:headEnd/>
                          <a:tailEnd/>
                        </a:ln>
                        <a:effectLst/>
                        <a:scene3d>
                          <a:camera prst="legacyObliqueBottomLeft">
                            <a:rot lat="20399999" lon="0" rev="0"/>
                          </a:camera>
                          <a:lightRig rig="legacyFlat3" dir="b"/>
                        </a:scene3d>
                        <a:sp3d extrusionH="11100" prstMaterial="legacyMatte">
                          <a:bevelT w="13500" h="13500" prst="angle"/>
                          <a:bevelB w="13500" h="13500" prst="angle"/>
                          <a:extrusionClr>
                            <a:srgbClr val="003300"/>
                          </a:extrusionClr>
                        </a:sp3d>
                      </a:spPr>
                      <a:txSp>
                        <a:txBody>
                          <a:bodyPr wrap="none" lIns="0" tIns="0" rIns="0" bIns="0" anchor="ctr">
                            <a:spAutoFit/>
                            <a:flatTx/>
                          </a:bodyPr>
                          <a:lstStyle>
                            <a:defPPr>
                              <a:defRPr lang="zh-TW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14" name="Group 1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235075" y="2411413"/>
                          <a:ext cx="468313" cy="468312"/>
                          <a:chOff x="3073" y="1162"/>
                          <a:chExt cx="2267" cy="2267"/>
                        </a:xfrm>
                      </a:grpSpPr>
                      <a:sp>
                        <a:nvSpPr>
                          <a:cNvPr id="3" name="AutoShape 1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073" y="1162"/>
                            <a:ext cx="2267" cy="2267"/>
                          </a:xfrm>
                          <a:prstGeom prst="star5">
                            <a:avLst/>
                          </a:prstGeom>
                          <a:gradFill rotWithShape="1">
                            <a:gsLst>
                              <a:gs pos="0">
                                <a:srgbClr val="CCFF33"/>
                              </a:gs>
                              <a:gs pos="100000">
                                <a:srgbClr val="CCFF33">
                                  <a:gamma/>
                                  <a:shade val="46275"/>
                                  <a:invGamma/>
                                  <a:alpha val="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1" name="AutoShape 19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413" y="1502"/>
                            <a:ext cx="1587" cy="1587"/>
                          </a:xfrm>
                          <a:prstGeom prst="star5">
                            <a:avLst/>
                          </a:prstGeom>
                          <a:gradFill rotWithShape="1">
                            <a:gsLst>
                              <a:gs pos="0">
                                <a:srgbClr val="CCFF33"/>
                              </a:gs>
                              <a:gs pos="100000">
                                <a:srgbClr val="CCFF33">
                                  <a:alpha val="2000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" name="AutoShape 2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640" y="1729"/>
                            <a:ext cx="1134" cy="1134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4" name="AutoShape 2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252538" y="3165475"/>
                          <a:ext cx="2519362" cy="935038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92D050"/>
                        </a:solidFill>
                        <a:ln w="9525" algn="ctr">
                          <a:noFill/>
                          <a:round/>
                          <a:headEnd/>
                          <a:tailEnd/>
                        </a:ln>
                        <a:effectLst/>
                        <a:scene3d>
                          <a:camera prst="legacyObliqueBottomLeft">
                            <a:rot lat="20399999" lon="0" rev="0"/>
                          </a:camera>
                          <a:lightRig rig="legacyFlat3" dir="b"/>
                        </a:scene3d>
                        <a:sp3d extrusionH="11100" prstMaterial="legacyMatte">
                          <a:bevelT w="13500" h="13500" prst="angle"/>
                          <a:bevelB w="13500" h="13500" prst="angle"/>
                          <a:extrusionClr>
                            <a:srgbClr val="003300"/>
                          </a:extrusionClr>
                        </a:sp3d>
                      </a:spPr>
                      <a:txSp>
                        <a:txBody>
                          <a:bodyPr wrap="none" lIns="0" tIns="0" rIns="0" bIns="0" anchor="ctr">
                            <a:spAutoFit/>
                            <a:flatTx/>
                          </a:bodyPr>
                          <a:lstStyle>
                            <a:defPPr>
                              <a:defRPr lang="zh-TW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16" name="Group 2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395413" y="3348038"/>
                          <a:ext cx="468312" cy="468312"/>
                          <a:chOff x="3073" y="1162"/>
                          <a:chExt cx="2267" cy="2267"/>
                        </a:xfrm>
                      </a:grpSpPr>
                      <a:sp>
                        <a:nvSpPr>
                          <a:cNvPr id="2" name="AutoShape 2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073" y="1162"/>
                            <a:ext cx="2267" cy="2267"/>
                          </a:xfrm>
                          <a:prstGeom prst="star5">
                            <a:avLst/>
                          </a:prstGeom>
                          <a:gradFill rotWithShape="1">
                            <a:gsLst>
                              <a:gs pos="0">
                                <a:srgbClr val="CCFF33"/>
                              </a:gs>
                              <a:gs pos="100000">
                                <a:srgbClr val="CCFF33">
                                  <a:gamma/>
                                  <a:shade val="46275"/>
                                  <a:invGamma/>
                                  <a:alpha val="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" name="AutoShape 2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413" y="1502"/>
                            <a:ext cx="1587" cy="1587"/>
                          </a:xfrm>
                          <a:prstGeom prst="star5">
                            <a:avLst/>
                          </a:prstGeom>
                          <a:gradFill rotWithShape="1">
                            <a:gsLst>
                              <a:gs pos="0">
                                <a:srgbClr val="CCFF33"/>
                              </a:gs>
                              <a:gs pos="100000">
                                <a:srgbClr val="CCFF33">
                                  <a:alpha val="2000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8" name="AutoShape 2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640" y="1729"/>
                            <a:ext cx="1134" cy="1134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0" name="AutoShape 2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04938" y="4102100"/>
                          <a:ext cx="2519362" cy="935038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92D050"/>
                        </a:solidFill>
                        <a:ln w="9525" algn="ctr">
                          <a:noFill/>
                          <a:round/>
                          <a:headEnd/>
                          <a:tailEnd/>
                        </a:ln>
                        <a:effectLst/>
                        <a:scene3d>
                          <a:camera prst="legacyObliqueBottomLeft">
                            <a:rot lat="20399999" lon="0" rev="0"/>
                          </a:camera>
                          <a:lightRig rig="legacyFlat3" dir="b"/>
                        </a:scene3d>
                        <a:sp3d extrusionH="11100" prstMaterial="legacyMatte">
                          <a:bevelT w="13500" h="13500" prst="angle"/>
                          <a:bevelB w="13500" h="13500" prst="angle"/>
                          <a:extrusionClr>
                            <a:srgbClr val="003300"/>
                          </a:extrusionClr>
                        </a:sp3d>
                      </a:spPr>
                      <a:txSp>
                        <a:txBody>
                          <a:bodyPr wrap="none" lIns="0" tIns="0" rIns="0" bIns="0" anchor="ctr">
                            <a:spAutoFit/>
                            <a:flatTx/>
                          </a:bodyPr>
                          <a:lstStyle>
                            <a:defPPr>
                              <a:defRPr lang="zh-TW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19" name="Group 2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547813" y="4284663"/>
                          <a:ext cx="468312" cy="468312"/>
                          <a:chOff x="3073" y="1162"/>
                          <a:chExt cx="2267" cy="2267"/>
                        </a:xfrm>
                      </a:grpSpPr>
                      <a:sp>
                        <a:nvSpPr>
                          <a:cNvPr id="32" name="AutoShape 3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073" y="1162"/>
                            <a:ext cx="2267" cy="2267"/>
                          </a:xfrm>
                          <a:prstGeom prst="star5">
                            <a:avLst/>
                          </a:prstGeom>
                          <a:gradFill rotWithShape="1">
                            <a:gsLst>
                              <a:gs pos="0">
                                <a:srgbClr val="CCFF33"/>
                              </a:gs>
                              <a:gs pos="100000">
                                <a:srgbClr val="CCFF33">
                                  <a:gamma/>
                                  <a:shade val="46275"/>
                                  <a:invGamma/>
                                  <a:alpha val="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" name="AutoShape 3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413" y="1502"/>
                            <a:ext cx="1587" cy="1587"/>
                          </a:xfrm>
                          <a:prstGeom prst="star5">
                            <a:avLst/>
                          </a:prstGeom>
                          <a:gradFill rotWithShape="1">
                            <a:gsLst>
                              <a:gs pos="0">
                                <a:srgbClr val="CCFF33"/>
                              </a:gs>
                              <a:gs pos="100000">
                                <a:srgbClr val="CCFF33">
                                  <a:alpha val="2000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" name="AutoShape 3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640" y="1729"/>
                            <a:ext cx="1134" cy="1134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6" name="AutoShape 3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508625" y="1293813"/>
                          <a:ext cx="2519363" cy="935037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92D050"/>
                        </a:solidFill>
                        <a:ln w="9525" algn="ctr">
                          <a:noFill/>
                          <a:round/>
                          <a:headEnd/>
                          <a:tailEnd/>
                        </a:ln>
                        <a:effectLst/>
                        <a:scene3d>
                          <a:camera prst="legacyObliqueBottomRight">
                            <a:rot lat="20399999" lon="0" rev="0"/>
                          </a:camera>
                          <a:lightRig rig="legacyFlat3" dir="b"/>
                        </a:scene3d>
                        <a:sp3d extrusionH="11100" prstMaterial="legacyMatte">
                          <a:bevelT w="13500" h="13500" prst="angle"/>
                          <a:bevelB w="13500" h="13500" prst="angle"/>
                          <a:extrusionClr>
                            <a:srgbClr val="660033"/>
                          </a:extrusionClr>
                        </a:sp3d>
                      </a:spPr>
                      <a:txSp>
                        <a:txBody>
                          <a:bodyPr wrap="none" lIns="0" tIns="0" rIns="0" bIns="0" anchor="ctr">
                            <a:spAutoFit/>
                            <a:flatTx/>
                          </a:bodyPr>
                          <a:lstStyle>
                            <a:defPPr>
                              <a:defRPr lang="zh-TW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20" name="Group 3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5580063" y="1476375"/>
                          <a:ext cx="468312" cy="468313"/>
                          <a:chOff x="3073" y="1162"/>
                          <a:chExt cx="2267" cy="2267"/>
                        </a:xfrm>
                      </a:grpSpPr>
                      <a:sp>
                        <a:nvSpPr>
                          <a:cNvPr id="38" name="AutoShape 3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073" y="1162"/>
                            <a:ext cx="2267" cy="2267"/>
                          </a:xfrm>
                          <a:prstGeom prst="star5">
                            <a:avLst/>
                          </a:prstGeom>
                          <a:gradFill rotWithShape="1">
                            <a:gsLst>
                              <a:gs pos="0">
                                <a:srgbClr val="CCFF33"/>
                              </a:gs>
                              <a:gs pos="100000">
                                <a:srgbClr val="CCFF33">
                                  <a:gamma/>
                                  <a:shade val="46275"/>
                                  <a:invGamma/>
                                  <a:alpha val="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" name="AutoShape 3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413" y="1502"/>
                            <a:ext cx="1587" cy="1587"/>
                          </a:xfrm>
                          <a:prstGeom prst="star5">
                            <a:avLst/>
                          </a:prstGeom>
                          <a:gradFill rotWithShape="1">
                            <a:gsLst>
                              <a:gs pos="0">
                                <a:srgbClr val="CCFF33"/>
                              </a:gs>
                              <a:gs pos="100000">
                                <a:srgbClr val="CCFF33">
                                  <a:alpha val="2000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0" name="AutoShape 3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640" y="1729"/>
                            <a:ext cx="1134" cy="1134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42" name="AutoShape 4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368925" y="2228850"/>
                          <a:ext cx="2519363" cy="935038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92D050"/>
                        </a:solidFill>
                        <a:ln w="9525" algn="ctr">
                          <a:noFill/>
                          <a:round/>
                          <a:headEnd/>
                          <a:tailEnd/>
                        </a:ln>
                        <a:effectLst/>
                        <a:scene3d>
                          <a:camera prst="legacyObliqueBottomRight">
                            <a:rot lat="20399999" lon="0" rev="0"/>
                          </a:camera>
                          <a:lightRig rig="legacyFlat3" dir="b"/>
                        </a:scene3d>
                        <a:sp3d extrusionH="11100" prstMaterial="legacyMatte">
                          <a:bevelT w="13500" h="13500" prst="angle"/>
                          <a:bevelB w="13500" h="13500" prst="angle"/>
                          <a:extrusionClr>
                            <a:srgbClr val="660033"/>
                          </a:extrusionClr>
                        </a:sp3d>
                      </a:spPr>
                      <a:txSp>
                        <a:txBody>
                          <a:bodyPr wrap="none" lIns="0" tIns="0" rIns="0" bIns="0" anchor="ctr">
                            <a:spAutoFit/>
                            <a:flatTx/>
                          </a:bodyPr>
                          <a:lstStyle>
                            <a:defPPr>
                              <a:defRPr lang="zh-TW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22" name="Group 4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5440363" y="2411413"/>
                          <a:ext cx="468312" cy="468312"/>
                          <a:chOff x="3073" y="1162"/>
                          <a:chExt cx="2267" cy="2267"/>
                        </a:xfrm>
                      </a:grpSpPr>
                      <a:sp>
                        <a:nvSpPr>
                          <a:cNvPr id="44" name="AutoShape 4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073" y="1162"/>
                            <a:ext cx="2267" cy="2267"/>
                          </a:xfrm>
                          <a:prstGeom prst="star5">
                            <a:avLst/>
                          </a:prstGeom>
                          <a:gradFill rotWithShape="1">
                            <a:gsLst>
                              <a:gs pos="0">
                                <a:srgbClr val="CCFF33"/>
                              </a:gs>
                              <a:gs pos="100000">
                                <a:srgbClr val="CCFF33">
                                  <a:gamma/>
                                  <a:shade val="46275"/>
                                  <a:invGamma/>
                                  <a:alpha val="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5" name="AutoShape 4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413" y="1502"/>
                            <a:ext cx="1587" cy="1587"/>
                          </a:xfrm>
                          <a:prstGeom prst="star5">
                            <a:avLst/>
                          </a:prstGeom>
                          <a:gradFill rotWithShape="1">
                            <a:gsLst>
                              <a:gs pos="0">
                                <a:srgbClr val="CCFF33"/>
                              </a:gs>
                              <a:gs pos="100000">
                                <a:srgbClr val="CCFF33">
                                  <a:alpha val="2000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6" name="AutoShape 4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640" y="1729"/>
                            <a:ext cx="1134" cy="1134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48" name="AutoShape 4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216525" y="3165475"/>
                          <a:ext cx="2519363" cy="935038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92D050"/>
                        </a:solidFill>
                        <a:ln w="9525" algn="ctr">
                          <a:noFill/>
                          <a:round/>
                          <a:headEnd/>
                          <a:tailEnd/>
                        </a:ln>
                        <a:effectLst/>
                        <a:scene3d>
                          <a:camera prst="legacyObliqueBottomRight">
                            <a:rot lat="20399999" lon="0" rev="0"/>
                          </a:camera>
                          <a:lightRig rig="legacyFlat3" dir="b"/>
                        </a:scene3d>
                        <a:sp3d extrusionH="11100" prstMaterial="legacyMatte">
                          <a:bevelT w="13500" h="13500" prst="angle"/>
                          <a:bevelB w="13500" h="13500" prst="angle"/>
                          <a:extrusionClr>
                            <a:srgbClr val="660033"/>
                          </a:extrusionClr>
                        </a:sp3d>
                      </a:spPr>
                      <a:txSp>
                        <a:txBody>
                          <a:bodyPr wrap="none" lIns="0" tIns="0" rIns="0" bIns="0" anchor="ctr">
                            <a:spAutoFit/>
                            <a:flatTx/>
                          </a:bodyPr>
                          <a:lstStyle>
                            <a:defPPr>
                              <a:defRPr lang="zh-TW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25" name="Group 4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5287963" y="3348038"/>
                          <a:ext cx="468312" cy="468312"/>
                          <a:chOff x="3073" y="1162"/>
                          <a:chExt cx="2267" cy="2267"/>
                        </a:xfrm>
                      </a:grpSpPr>
                      <a:sp>
                        <a:nvSpPr>
                          <a:cNvPr id="50" name="AutoShape 4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073" y="1162"/>
                            <a:ext cx="2267" cy="2267"/>
                          </a:xfrm>
                          <a:prstGeom prst="star5">
                            <a:avLst/>
                          </a:prstGeom>
                          <a:gradFill rotWithShape="1">
                            <a:gsLst>
                              <a:gs pos="0">
                                <a:srgbClr val="CCFF33"/>
                              </a:gs>
                              <a:gs pos="100000">
                                <a:srgbClr val="CCFF33">
                                  <a:gamma/>
                                  <a:shade val="46275"/>
                                  <a:invGamma/>
                                  <a:alpha val="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1" name="AutoShape 49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413" y="1502"/>
                            <a:ext cx="1587" cy="1587"/>
                          </a:xfrm>
                          <a:prstGeom prst="star5">
                            <a:avLst/>
                          </a:prstGeom>
                          <a:gradFill rotWithShape="1">
                            <a:gsLst>
                              <a:gs pos="0">
                                <a:srgbClr val="CCFF33"/>
                              </a:gs>
                              <a:gs pos="100000">
                                <a:srgbClr val="CCFF33">
                                  <a:alpha val="2000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2" name="AutoShape 5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640" y="1729"/>
                            <a:ext cx="1134" cy="1134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54" name="AutoShape 5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081588" y="4102100"/>
                          <a:ext cx="2519362" cy="935038"/>
                        </a:xfrm>
                        <a:prstGeom prst="roundRect">
                          <a:avLst>
                            <a:gd name="adj" fmla="val 11546"/>
                          </a:avLst>
                        </a:prstGeom>
                        <a:solidFill>
                          <a:srgbClr val="92D050"/>
                        </a:solidFill>
                        <a:ln w="9525" algn="ctr">
                          <a:noFill/>
                          <a:round/>
                          <a:headEnd/>
                          <a:tailEnd/>
                        </a:ln>
                        <a:effectLst/>
                        <a:scene3d>
                          <a:camera prst="legacyObliqueBottomRight">
                            <a:rot lat="20399999" lon="0" rev="0"/>
                          </a:camera>
                          <a:lightRig rig="legacyFlat3" dir="b"/>
                        </a:scene3d>
                        <a:sp3d extrusionH="11100" prstMaterial="legacyMatte">
                          <a:bevelT w="13500" h="13500" prst="angle"/>
                          <a:bevelB w="13500" h="13500" prst="angle"/>
                          <a:extrusionClr>
                            <a:srgbClr val="660033"/>
                          </a:extrusionClr>
                        </a:sp3d>
                      </a:spPr>
                      <a:txSp>
                        <a:txBody>
                          <a:bodyPr wrap="none" lIns="0" tIns="0" rIns="0" bIns="0" anchor="ctr">
                            <a:spAutoFit/>
                            <a:flatTx/>
                          </a:bodyPr>
                          <a:lstStyle>
                            <a:defPPr>
                              <a:defRPr lang="zh-TW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zh-TW" alt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26" name="Group 5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5153025" y="4284663"/>
                          <a:ext cx="468313" cy="468312"/>
                          <a:chOff x="3073" y="1162"/>
                          <a:chExt cx="2267" cy="2267"/>
                        </a:xfrm>
                      </a:grpSpPr>
                      <a:sp>
                        <a:nvSpPr>
                          <a:cNvPr id="56" name="AutoShape 5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073" y="1162"/>
                            <a:ext cx="2267" cy="2267"/>
                          </a:xfrm>
                          <a:prstGeom prst="star5">
                            <a:avLst/>
                          </a:prstGeom>
                          <a:gradFill rotWithShape="1">
                            <a:gsLst>
                              <a:gs pos="0">
                                <a:srgbClr val="CCFF33"/>
                              </a:gs>
                              <a:gs pos="100000">
                                <a:srgbClr val="CCFF33">
                                  <a:gamma/>
                                  <a:shade val="46275"/>
                                  <a:invGamma/>
                                  <a:alpha val="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7" name="AutoShape 5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413" y="1502"/>
                            <a:ext cx="1587" cy="1587"/>
                          </a:xfrm>
                          <a:prstGeom prst="star5">
                            <a:avLst/>
                          </a:prstGeom>
                          <a:gradFill rotWithShape="1">
                            <a:gsLst>
                              <a:gs pos="0">
                                <a:srgbClr val="CCFF33"/>
                              </a:gs>
                              <a:gs pos="100000">
                                <a:srgbClr val="CCFF33">
                                  <a:alpha val="20000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8" name="AutoShape 5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640" y="1729"/>
                            <a:ext cx="1134" cy="1134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zh-TW" altLang="en-US"/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C455D8" w:rsidRPr="00CB3FE2" w:rsidRDefault="00C455D8" w:rsidP="00C455D8">
      <w:pPr>
        <w:jc w:val="center"/>
        <w:rPr>
          <w:rStyle w:val="af1"/>
          <w:rFonts w:ascii="標楷體" w:eastAsia="標楷體" w:hAnsi="標楷體"/>
          <w:color w:val="000000"/>
          <w:sz w:val="28"/>
          <w:szCs w:val="28"/>
        </w:rPr>
      </w:pPr>
      <w:r w:rsidRPr="00CB3FE2">
        <w:rPr>
          <w:rStyle w:val="af1"/>
          <w:rFonts w:ascii="標楷體" w:eastAsia="標楷體" w:hAnsi="標楷體" w:hint="eastAsia"/>
          <w:color w:val="000000"/>
          <w:sz w:val="28"/>
          <w:szCs w:val="28"/>
        </w:rPr>
        <w:t>愛上思考的八堂遊戲數學課</w:t>
      </w:r>
    </w:p>
    <w:p w:rsidR="00C455D8" w:rsidRDefault="00C455D8" w:rsidP="00C455D8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eastAsia="標楷體" w:hint="eastAsia"/>
          <w:szCs w:val="24"/>
        </w:rPr>
        <w:t xml:space="preserve">    </w:t>
      </w:r>
      <w:r w:rsidRPr="00513840">
        <w:rPr>
          <w:rFonts w:eastAsia="標楷體" w:hint="eastAsia"/>
          <w:szCs w:val="24"/>
        </w:rPr>
        <w:t>本課程旨在</w:t>
      </w:r>
      <w:r>
        <w:rPr>
          <w:rFonts w:eastAsia="標楷體" w:hint="eastAsia"/>
          <w:szCs w:val="24"/>
        </w:rPr>
        <w:t>透過時下最流行的「桌上遊戲」為素材，結合</w:t>
      </w:r>
      <w:r>
        <w:rPr>
          <w:rStyle w:val="af1"/>
          <w:rFonts w:ascii="標楷體" w:eastAsia="標楷體" w:hAnsi="標楷體" w:hint="eastAsia"/>
          <w:b w:val="0"/>
          <w:color w:val="000000"/>
        </w:rPr>
        <w:t>阮如禮(</w:t>
      </w:r>
      <w:proofErr w:type="spellStart"/>
      <w:r>
        <w:rPr>
          <w:rStyle w:val="af1"/>
          <w:rFonts w:ascii="標楷體" w:eastAsia="標楷體" w:hAnsi="標楷體" w:hint="eastAsia"/>
          <w:b w:val="0"/>
          <w:color w:val="000000"/>
        </w:rPr>
        <w:t>Renzulli</w:t>
      </w:r>
      <w:proofErr w:type="spellEnd"/>
      <w:r>
        <w:rPr>
          <w:rStyle w:val="af1"/>
          <w:rFonts w:ascii="標楷體" w:eastAsia="標楷體" w:hAnsi="標楷體" w:hint="eastAsia"/>
          <w:b w:val="0"/>
          <w:color w:val="000000"/>
        </w:rPr>
        <w:t>)第一階段一般探索的概念</w:t>
      </w:r>
      <w:r>
        <w:rPr>
          <w:rFonts w:eastAsia="標楷體" w:hint="eastAsia"/>
          <w:szCs w:val="24"/>
        </w:rPr>
        <w:t>，啟發學生數學思考能力。透過</w:t>
      </w:r>
      <w:r>
        <w:rPr>
          <w:rFonts w:ascii="標楷體" w:eastAsia="標楷體" w:hAnsi="標楷體"/>
        </w:rPr>
        <w:t>遊戲導向的</w:t>
      </w:r>
      <w:r>
        <w:rPr>
          <w:rFonts w:ascii="標楷體" w:eastAsia="標楷體" w:hAnsi="標楷體" w:hint="eastAsia"/>
        </w:rPr>
        <w:t>教學(</w:t>
      </w:r>
      <w:proofErr w:type="spellStart"/>
      <w:r w:rsidRPr="00AF6D5C">
        <w:rPr>
          <w:rFonts w:ascii="標楷體" w:eastAsia="標楷體" w:hAnsi="標楷體"/>
        </w:rPr>
        <w:t>Aufshnaiter</w:t>
      </w:r>
      <w:proofErr w:type="spellEnd"/>
      <w:r w:rsidRPr="00AF6D5C">
        <w:rPr>
          <w:rFonts w:ascii="標楷體" w:eastAsia="標楷體" w:hAnsi="標楷體"/>
        </w:rPr>
        <w:t xml:space="preserve"> &amp; </w:t>
      </w:r>
      <w:proofErr w:type="spellStart"/>
      <w:r w:rsidRPr="00AF6D5C">
        <w:rPr>
          <w:rFonts w:ascii="標楷體" w:eastAsia="標楷體" w:hAnsi="標楷體"/>
        </w:rPr>
        <w:t>Schwedes</w:t>
      </w:r>
      <w:proofErr w:type="spellEnd"/>
      <w:r>
        <w:rPr>
          <w:rFonts w:ascii="標楷體" w:eastAsia="標楷體" w:hAnsi="標楷體" w:hint="eastAsia"/>
        </w:rPr>
        <w:t>，</w:t>
      </w:r>
      <w:r w:rsidRPr="00AF6D5C">
        <w:rPr>
          <w:rFonts w:ascii="標楷體" w:eastAsia="標楷體" w:hAnsi="標楷體"/>
        </w:rPr>
        <w:t>1984）</w:t>
      </w:r>
      <w:r>
        <w:rPr>
          <w:rFonts w:ascii="標楷體" w:eastAsia="標楷體" w:hAnsi="標楷體" w:hint="eastAsia"/>
        </w:rPr>
        <w:t>，提</w:t>
      </w:r>
      <w:r w:rsidR="001F01D0">
        <w:rPr>
          <w:rFonts w:ascii="標楷體" w:eastAsia="標楷體" w:hAnsi="標楷體" w:hint="eastAsia"/>
        </w:rPr>
        <w:t>供</w:t>
      </w:r>
      <w:r>
        <w:rPr>
          <w:rFonts w:ascii="標楷體" w:eastAsia="標楷體" w:hAnsi="標楷體" w:hint="eastAsia"/>
        </w:rPr>
        <w:t>學生</w:t>
      </w:r>
      <w:r w:rsidRPr="00AF6D5C">
        <w:rPr>
          <w:rFonts w:ascii="標楷體" w:eastAsia="標楷體" w:hAnsi="標楷體"/>
        </w:rPr>
        <w:t>有趣的</w:t>
      </w:r>
      <w:r>
        <w:rPr>
          <w:rFonts w:ascii="標楷體" w:eastAsia="標楷體" w:hAnsi="標楷體" w:hint="eastAsia"/>
        </w:rPr>
        <w:t>數學探索</w:t>
      </w:r>
      <w:r w:rsidRPr="00AF6D5C">
        <w:rPr>
          <w:rFonts w:ascii="標楷體" w:eastAsia="標楷體" w:hAnsi="標楷體"/>
        </w:rPr>
        <w:t>教材，</w:t>
      </w:r>
      <w:r>
        <w:rPr>
          <w:rFonts w:ascii="標楷體" w:eastAsia="標楷體" w:hAnsi="標楷體" w:hint="eastAsia"/>
        </w:rPr>
        <w:t>提升學生對於數學的興趣，引發學習的熱忱</w:t>
      </w:r>
      <w:r w:rsidRPr="00AF6D5C">
        <w:rPr>
          <w:rFonts w:ascii="標楷體" w:eastAsia="標楷體" w:hAnsi="標楷體"/>
        </w:rPr>
        <w:t>。</w:t>
      </w:r>
    </w:p>
    <w:p w:rsidR="00C455D8" w:rsidRDefault="00C455D8" w:rsidP="00C455D8">
      <w:pPr>
        <w:spacing w:line="360" w:lineRule="exact"/>
        <w:jc w:val="both"/>
        <w:rPr>
          <w:rFonts w:ascii="標楷體" w:eastAsia="標楷體" w:hAnsi="標楷體"/>
        </w:rPr>
      </w:pPr>
    </w:p>
    <w:p w:rsidR="00C455D8" w:rsidRDefault="00C455D8" w:rsidP="00C455D8">
      <w:pPr>
        <w:spacing w:line="360" w:lineRule="exact"/>
        <w:jc w:val="both"/>
        <w:rPr>
          <w:rStyle w:val="af1"/>
          <w:rFonts w:ascii="標楷體" w:eastAsia="標楷體" w:hAnsi="標楷體"/>
          <w:b w:val="0"/>
          <w:color w:val="000000"/>
        </w:rPr>
      </w:pPr>
      <w:r>
        <w:rPr>
          <w:rFonts w:ascii="標楷體" w:eastAsia="標楷體" w:hAnsi="標楷體" w:cs="新細明體" w:hint="eastAsia"/>
          <w:kern w:val="0"/>
        </w:rPr>
        <w:t xml:space="preserve">    「遊戲方法」</w:t>
      </w:r>
      <w:r w:rsidRPr="00AF6D5C">
        <w:rPr>
          <w:rFonts w:ascii="標楷體" w:eastAsia="標楷體" w:hAnsi="標楷體" w:cs="新細明體" w:hint="eastAsia"/>
          <w:kern w:val="0"/>
        </w:rPr>
        <w:t>(The Play Way)</w:t>
      </w:r>
      <w:r>
        <w:rPr>
          <w:rFonts w:ascii="標楷體" w:eastAsia="標楷體" w:hAnsi="標楷體" w:cs="新細明體" w:hint="eastAsia"/>
          <w:kern w:val="0"/>
        </w:rPr>
        <w:t>一書曾</w:t>
      </w:r>
      <w:r w:rsidRPr="00AF6D5C">
        <w:rPr>
          <w:rFonts w:ascii="標楷體" w:eastAsia="標楷體" w:hAnsi="標楷體" w:cs="新細明體" w:hint="eastAsia"/>
          <w:kern w:val="0"/>
        </w:rPr>
        <w:t>提到，</w:t>
      </w:r>
      <w:r>
        <w:rPr>
          <w:rFonts w:ascii="標楷體" w:eastAsia="標楷體" w:hAnsi="標楷體" w:cs="新細明體" w:hint="eastAsia"/>
          <w:kern w:val="0"/>
        </w:rPr>
        <w:t>「</w:t>
      </w:r>
      <w:r w:rsidRPr="00AF6D5C">
        <w:rPr>
          <w:rFonts w:ascii="標楷體" w:eastAsia="標楷體" w:hAnsi="標楷體" w:cs="新細明體" w:hint="eastAsia"/>
          <w:kern w:val="0"/>
        </w:rPr>
        <w:t>對年輕的孩子來說，最自然的學習方法就是遊戲，而最自然的教育就是藉著</w:t>
      </w:r>
      <w:proofErr w:type="gramStart"/>
      <w:r w:rsidRPr="00AF6D5C">
        <w:rPr>
          <w:rFonts w:ascii="標楷體" w:eastAsia="標楷體" w:hAnsi="標楷體" w:cs="新細明體" w:hint="eastAsia"/>
          <w:kern w:val="0"/>
        </w:rPr>
        <w:t>遊戲式的練習</w:t>
      </w:r>
      <w:proofErr w:type="gramEnd"/>
      <w:r>
        <w:rPr>
          <w:rFonts w:ascii="標楷體" w:eastAsia="標楷體" w:hAnsi="標楷體" w:cs="新細明體" w:hint="eastAsia"/>
          <w:kern w:val="0"/>
        </w:rPr>
        <w:t>」</w:t>
      </w:r>
      <w:r>
        <w:rPr>
          <w:rStyle w:val="af1"/>
          <w:rFonts w:ascii="標楷體" w:eastAsia="標楷體" w:hAnsi="標楷體" w:hint="eastAsia"/>
          <w:b w:val="0"/>
          <w:color w:val="000000"/>
        </w:rPr>
        <w:t>。因此，藉由遊戲吸引人的魔力，觸發學生數學學習的動機，產生自然而然的理解。遊戲重過程輕結果的屬性，學生在遊玩的過程充分掌握學習的主導權，只要老師適時的給予提示和營造出思考的情境，就可以達到很好的教學效果，學生也樂於在這樣的氛圍下學習；可見遊戲的確是</w:t>
      </w:r>
      <w:proofErr w:type="gramStart"/>
      <w:r>
        <w:rPr>
          <w:rStyle w:val="af1"/>
          <w:rFonts w:ascii="標楷體" w:eastAsia="標楷體" w:hAnsi="標楷體" w:hint="eastAsia"/>
          <w:b w:val="0"/>
          <w:color w:val="000000"/>
        </w:rPr>
        <w:t>很</w:t>
      </w:r>
      <w:proofErr w:type="gramEnd"/>
      <w:r>
        <w:rPr>
          <w:rStyle w:val="af1"/>
          <w:rFonts w:ascii="標楷體" w:eastAsia="標楷體" w:hAnsi="標楷體" w:hint="eastAsia"/>
          <w:b w:val="0"/>
          <w:color w:val="000000"/>
        </w:rPr>
        <w:t>棒的教學素材。</w:t>
      </w:r>
    </w:p>
    <w:p w:rsidR="00C455D8" w:rsidRDefault="00C455D8" w:rsidP="00C455D8">
      <w:pPr>
        <w:spacing w:line="360" w:lineRule="exact"/>
        <w:jc w:val="both"/>
        <w:rPr>
          <w:rStyle w:val="af1"/>
          <w:rFonts w:ascii="標楷體" w:eastAsia="標楷體" w:hAnsi="標楷體"/>
          <w:b w:val="0"/>
          <w:color w:val="000000"/>
        </w:rPr>
      </w:pPr>
    </w:p>
    <w:p w:rsidR="00C455D8" w:rsidRDefault="00C455D8" w:rsidP="00C455D8">
      <w:pPr>
        <w:rPr>
          <w:rStyle w:val="af1"/>
          <w:rFonts w:ascii="標楷體" w:eastAsia="標楷體" w:hAnsi="標楷體"/>
          <w:b w:val="0"/>
          <w:color w:val="000000"/>
        </w:rPr>
      </w:pPr>
      <w:r>
        <w:rPr>
          <w:rStyle w:val="af1"/>
          <w:rFonts w:ascii="標楷體" w:eastAsia="標楷體" w:hAnsi="標楷體" w:hint="eastAsia"/>
          <w:b w:val="0"/>
          <w:color w:val="000000"/>
        </w:rPr>
        <w:t xml:space="preserve">    因此本團隊經由兩年「數學遊戲王</w:t>
      </w:r>
      <w:r>
        <w:rPr>
          <w:rStyle w:val="af1"/>
          <w:rFonts w:ascii="標楷體" w:eastAsia="標楷體" w:hAnsi="標楷體"/>
          <w:b w:val="0"/>
          <w:color w:val="000000"/>
        </w:rPr>
        <w:t>」</w:t>
      </w:r>
      <w:r>
        <w:rPr>
          <w:rStyle w:val="af1"/>
          <w:rFonts w:ascii="標楷體" w:eastAsia="標楷體" w:hAnsi="標楷體" w:hint="eastAsia"/>
          <w:b w:val="0"/>
          <w:color w:val="000000"/>
        </w:rPr>
        <w:t>的實施，規劃「數學遊戲王Jr.」作為「數學遊戲王」的前導活動；</w:t>
      </w:r>
      <w:r>
        <w:rPr>
          <w:rFonts w:ascii="標楷體" w:eastAsia="標楷體" w:hAnsi="標楷體" w:cs="新細明體" w:hint="eastAsia"/>
          <w:kern w:val="0"/>
        </w:rPr>
        <w:t>透過遊戲隱含的邏輯思維因子，作為啟迪</w:t>
      </w:r>
      <w:r w:rsidRPr="00AF6D5C">
        <w:rPr>
          <w:rFonts w:ascii="標楷體" w:eastAsia="標楷體" w:hAnsi="標楷體" w:cs="新細明體" w:hint="eastAsia"/>
          <w:kern w:val="0"/>
        </w:rPr>
        <w:t>學生</w:t>
      </w:r>
      <w:r>
        <w:rPr>
          <w:rFonts w:ascii="標楷體" w:eastAsia="標楷體" w:hAnsi="標楷體" w:cs="新細明體" w:hint="eastAsia"/>
          <w:kern w:val="0"/>
        </w:rPr>
        <w:t>數學邏輯智能的媒介，</w:t>
      </w:r>
      <w:r>
        <w:rPr>
          <w:rStyle w:val="af1"/>
          <w:rFonts w:ascii="標楷體" w:eastAsia="標楷體" w:hAnsi="標楷體" w:hint="eastAsia"/>
          <w:b w:val="0"/>
          <w:color w:val="000000"/>
        </w:rPr>
        <w:t>去蕪存菁</w:t>
      </w:r>
      <w:r w:rsidRPr="00AF6D5C">
        <w:rPr>
          <w:rFonts w:ascii="標楷體" w:eastAsia="標楷體" w:hAnsi="標楷體" w:cs="新細明體" w:hint="eastAsia"/>
          <w:kern w:val="0"/>
        </w:rPr>
        <w:t>，透過創新的教學策略與遊戲課程設計</w:t>
      </w:r>
      <w:r>
        <w:rPr>
          <w:rStyle w:val="af1"/>
          <w:rFonts w:ascii="標楷體" w:eastAsia="標楷體" w:hAnsi="標楷體" w:hint="eastAsia"/>
          <w:b w:val="0"/>
          <w:color w:val="000000"/>
        </w:rPr>
        <w:t>，將許多數學概念從遊戲操作的過程中建立，取代傳統數學教育大量講解和反覆的計算，強調養成學生數學思維的頭腦。本團隊設計八堂結合桌上遊戲的數學思考課程，除了讓「數學遊戲王</w:t>
      </w:r>
      <w:r>
        <w:rPr>
          <w:rStyle w:val="af1"/>
          <w:rFonts w:ascii="標楷體" w:eastAsia="標楷體" w:hAnsi="標楷體"/>
          <w:b w:val="0"/>
          <w:color w:val="000000"/>
        </w:rPr>
        <w:t>」</w:t>
      </w:r>
      <w:r>
        <w:rPr>
          <w:rStyle w:val="af1"/>
          <w:rFonts w:ascii="標楷體" w:eastAsia="標楷體" w:hAnsi="標楷體" w:hint="eastAsia"/>
          <w:b w:val="0"/>
          <w:color w:val="000000"/>
        </w:rPr>
        <w:t>的課程銜接更具完整性，更</w:t>
      </w:r>
      <w:r>
        <w:rPr>
          <w:rFonts w:ascii="標楷體" w:eastAsia="標楷體" w:hAnsi="標楷體" w:cs="新細明體" w:hint="eastAsia"/>
          <w:kern w:val="0"/>
        </w:rPr>
        <w:t>期盼</w:t>
      </w:r>
      <w:r w:rsidRPr="00AF6D5C">
        <w:rPr>
          <w:rFonts w:ascii="標楷體" w:eastAsia="標楷體" w:hAnsi="標楷體" w:cs="新細明體" w:hint="eastAsia"/>
          <w:kern w:val="0"/>
        </w:rPr>
        <w:t>營造一個</w:t>
      </w:r>
      <w:proofErr w:type="gramStart"/>
      <w:r w:rsidRPr="00AF6D5C">
        <w:rPr>
          <w:rFonts w:ascii="標楷體" w:eastAsia="標楷體" w:hAnsi="標楷體" w:cs="新細明體" w:hint="eastAsia"/>
          <w:kern w:val="0"/>
        </w:rPr>
        <w:t>適</w:t>
      </w:r>
      <w:proofErr w:type="gramEnd"/>
      <w:r w:rsidRPr="00AF6D5C">
        <w:rPr>
          <w:rFonts w:ascii="標楷體" w:eastAsia="標楷體" w:hAnsi="標楷體" w:cs="新細明體" w:hint="eastAsia"/>
          <w:kern w:val="0"/>
        </w:rPr>
        <w:t>異性的多元環境，激發學生</w:t>
      </w:r>
      <w:r>
        <w:rPr>
          <w:rFonts w:ascii="標楷體" w:eastAsia="標楷體" w:hAnsi="標楷體" w:cs="新細明體" w:hint="eastAsia"/>
          <w:kern w:val="0"/>
        </w:rPr>
        <w:t>數學</w:t>
      </w:r>
      <w:r w:rsidRPr="00AF6D5C">
        <w:rPr>
          <w:rFonts w:ascii="標楷體" w:eastAsia="標楷體" w:hAnsi="標楷體" w:cs="新細明體" w:hint="eastAsia"/>
          <w:kern w:val="0"/>
        </w:rPr>
        <w:t>潛質</w:t>
      </w:r>
      <w:r>
        <w:rPr>
          <w:rStyle w:val="af1"/>
          <w:rFonts w:ascii="標楷體" w:eastAsia="標楷體" w:hAnsi="標楷體" w:hint="eastAsia"/>
          <w:b w:val="0"/>
          <w:color w:val="000000"/>
        </w:rPr>
        <w:t>。</w:t>
      </w:r>
    </w:p>
    <w:p w:rsidR="00021EE0" w:rsidRPr="00C455D8" w:rsidRDefault="00021EE0" w:rsidP="00A44232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</w:p>
    <w:p w:rsidR="00021EE0" w:rsidRDefault="00021EE0" w:rsidP="00A44232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</w:p>
    <w:p w:rsidR="00021EE0" w:rsidRDefault="00021EE0" w:rsidP="00A44232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76"/>
        <w:gridCol w:w="1961"/>
        <w:gridCol w:w="1417"/>
        <w:gridCol w:w="4536"/>
      </w:tblGrid>
      <w:tr w:rsidR="00C455D8" w:rsidRPr="00C4528A" w:rsidTr="00C4528A">
        <w:tc>
          <w:tcPr>
            <w:tcW w:w="1337" w:type="dxa"/>
            <w:shd w:val="clear" w:color="auto" w:fill="000000" w:themeFill="text1"/>
            <w:vAlign w:val="center"/>
          </w:tcPr>
          <w:p w:rsidR="00C455D8" w:rsidRPr="00C4528A" w:rsidRDefault="00C4528A" w:rsidP="00C452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528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日期</w:t>
            </w:r>
          </w:p>
        </w:tc>
        <w:tc>
          <w:tcPr>
            <w:tcW w:w="1961" w:type="dxa"/>
            <w:shd w:val="clear" w:color="auto" w:fill="000000" w:themeFill="text1"/>
            <w:vAlign w:val="center"/>
          </w:tcPr>
          <w:p w:rsidR="00C455D8" w:rsidRPr="00C4528A" w:rsidRDefault="00C4528A" w:rsidP="00C4528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528A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:rsidR="00C455D8" w:rsidRPr="00C4528A" w:rsidRDefault="00C4528A" w:rsidP="00C452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528A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4536" w:type="dxa"/>
            <w:shd w:val="clear" w:color="auto" w:fill="000000" w:themeFill="text1"/>
            <w:vAlign w:val="center"/>
          </w:tcPr>
          <w:p w:rsidR="00C455D8" w:rsidRPr="00C4528A" w:rsidRDefault="00C4528A" w:rsidP="00C4528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528A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C4528A" w:rsidRPr="00CC7FA5" w:rsidTr="00C455D8">
        <w:tc>
          <w:tcPr>
            <w:tcW w:w="1337" w:type="dxa"/>
            <w:shd w:val="clear" w:color="auto" w:fill="auto"/>
            <w:vAlign w:val="center"/>
          </w:tcPr>
          <w:p w:rsidR="00C4528A" w:rsidRPr="00C4528A" w:rsidRDefault="00C4528A" w:rsidP="00551F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528A">
              <w:rPr>
                <w:rFonts w:ascii="標楷體" w:eastAsia="標楷體" w:hAnsi="標楷體" w:hint="eastAsia"/>
                <w:sz w:val="28"/>
                <w:szCs w:val="28"/>
              </w:rPr>
              <w:t>10/</w:t>
            </w:r>
            <w:r w:rsidR="00551F4E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C4528A"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4528A" w:rsidRPr="00C4528A" w:rsidRDefault="00C4528A" w:rsidP="002346E3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528A">
              <w:rPr>
                <w:rFonts w:eastAsia="標楷體" w:hint="eastAsia"/>
                <w:sz w:val="28"/>
                <w:szCs w:val="28"/>
              </w:rPr>
              <w:t>數字</w:t>
            </w:r>
          </w:p>
          <w:p w:rsidR="00C4528A" w:rsidRPr="00C4528A" w:rsidRDefault="00C4528A" w:rsidP="002346E3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528A">
              <w:rPr>
                <w:rFonts w:eastAsia="標楷體" w:hint="eastAsia"/>
                <w:sz w:val="28"/>
                <w:szCs w:val="28"/>
              </w:rPr>
              <w:t>超人聯盟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528A" w:rsidRPr="00C4528A" w:rsidRDefault="00C4528A" w:rsidP="002346E3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528A">
              <w:rPr>
                <w:rFonts w:eastAsia="標楷體" w:hint="eastAsia"/>
                <w:sz w:val="28"/>
                <w:szCs w:val="28"/>
              </w:rPr>
              <w:t>劉輝龍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4528A" w:rsidRPr="00765C9E" w:rsidRDefault="00C4528A" w:rsidP="00C4528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65C9E">
              <w:rPr>
                <w:rFonts w:ascii="標楷體" w:eastAsia="標楷體" w:hAnsi="標楷體"/>
                <w:color w:val="000000"/>
                <w:szCs w:val="24"/>
              </w:rPr>
              <w:t>阿拉伯數字，是0~9的符</w:t>
            </w:r>
            <w:r>
              <w:rPr>
                <w:rFonts w:ascii="標楷體" w:eastAsia="標楷體" w:hAnsi="標楷體"/>
                <w:color w:val="000000"/>
                <w:szCs w:val="24"/>
              </w:rPr>
              <w:t>號，由十個符號組成。因為有排列整齊，方便大量、繁複的運算的優點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765C9E">
              <w:rPr>
                <w:rFonts w:ascii="標楷體" w:eastAsia="標楷體" w:hAnsi="標楷體"/>
                <w:color w:val="000000"/>
                <w:szCs w:val="24"/>
              </w:rPr>
              <w:t>所以成為全球的共通數字系統。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如今數字結合學生最喜歡的超人要來打擊數學壞蛋了，等你來拯救大家。</w:t>
            </w:r>
          </w:p>
        </w:tc>
      </w:tr>
      <w:tr w:rsidR="00C4528A" w:rsidRPr="00CC7FA5" w:rsidTr="00C455D8">
        <w:tc>
          <w:tcPr>
            <w:tcW w:w="1337" w:type="dxa"/>
            <w:shd w:val="clear" w:color="auto" w:fill="auto"/>
            <w:vAlign w:val="center"/>
          </w:tcPr>
          <w:p w:rsidR="00C4528A" w:rsidRPr="00C4528A" w:rsidRDefault="00C4528A" w:rsidP="00551F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528A">
              <w:rPr>
                <w:rFonts w:ascii="標楷體" w:eastAsia="標楷體" w:hAnsi="標楷體" w:hint="eastAsia"/>
                <w:sz w:val="28"/>
                <w:szCs w:val="28"/>
              </w:rPr>
              <w:t>10/</w:t>
            </w:r>
            <w:r w:rsidR="00551F4E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 w:rsidRPr="00C4528A"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4528A" w:rsidRPr="00C4528A" w:rsidRDefault="00C4528A" w:rsidP="002346E3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528A">
              <w:rPr>
                <w:rFonts w:eastAsia="標楷體" w:hint="eastAsia"/>
                <w:sz w:val="28"/>
                <w:szCs w:val="28"/>
              </w:rPr>
              <w:t>閃靈快手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528A" w:rsidRPr="00C4528A" w:rsidRDefault="00C4528A" w:rsidP="002346E3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528A">
              <w:rPr>
                <w:rFonts w:eastAsia="標楷體" w:hint="eastAsia"/>
                <w:sz w:val="28"/>
                <w:szCs w:val="28"/>
              </w:rPr>
              <w:t>潘浩天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4528A" w:rsidRPr="00AB7134" w:rsidRDefault="00C4528A" w:rsidP="00C4528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eastAsia="標楷體" w:hint="eastAsia"/>
                <w:szCs w:val="24"/>
              </w:rPr>
              <w:t>時間內城堡裡住著古靈精怪的鬼精靈，幽靈拿著相片拍下一張張奇特的照片。認為自己的反應快嗎？除了快速地辨識圖片中有的顏色、形狀和線條外，你可以用多少時間反應出圖片裡沒有的元素，並敏捷地拿取所欠缺的物品？快手快來挑戰，並找出大腦順向逆向和連結的極限吧！</w:t>
            </w:r>
          </w:p>
        </w:tc>
      </w:tr>
      <w:tr w:rsidR="00C4528A" w:rsidRPr="00CC7FA5" w:rsidTr="00C455D8">
        <w:tc>
          <w:tcPr>
            <w:tcW w:w="1337" w:type="dxa"/>
            <w:shd w:val="clear" w:color="auto" w:fill="auto"/>
            <w:vAlign w:val="center"/>
          </w:tcPr>
          <w:p w:rsidR="00C4528A" w:rsidRPr="00C4528A" w:rsidRDefault="00C4528A" w:rsidP="00551F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528A">
              <w:rPr>
                <w:rFonts w:ascii="標楷體" w:eastAsia="標楷體" w:hAnsi="標楷體" w:hint="eastAsia"/>
                <w:sz w:val="28"/>
                <w:szCs w:val="28"/>
              </w:rPr>
              <w:t>10/</w:t>
            </w:r>
            <w:r w:rsidR="00551F4E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  <w:r w:rsidRPr="00C4528A"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4528A" w:rsidRPr="00C4528A" w:rsidRDefault="00C4528A" w:rsidP="002346E3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528A">
              <w:rPr>
                <w:rFonts w:eastAsia="標楷體" w:hint="eastAsia"/>
                <w:sz w:val="28"/>
                <w:szCs w:val="28"/>
              </w:rPr>
              <w:t>犀牛超人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528A" w:rsidRPr="00C4528A" w:rsidRDefault="00C4528A" w:rsidP="002346E3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528A">
              <w:rPr>
                <w:rFonts w:eastAsia="標楷體" w:hint="eastAsia"/>
                <w:sz w:val="28"/>
                <w:szCs w:val="28"/>
              </w:rPr>
              <w:t>楊婷雅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4528A" w:rsidRPr="00AB7134" w:rsidRDefault="00C4528A" w:rsidP="00C4528A">
            <w:pPr>
              <w:widowControl/>
              <w:shd w:val="clear" w:color="auto" w:fill="FFFFFF"/>
              <w:snapToGrid w:val="0"/>
              <w:rPr>
                <w:rFonts w:ascii="Arial" w:hAnsi="Arial" w:cs="Arial"/>
                <w:color w:val="222222"/>
                <w:kern w:val="0"/>
                <w:szCs w:val="24"/>
              </w:rPr>
            </w:pPr>
            <w:r w:rsidRPr="00AB7134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拯救大眾的犀牛超人來啦!!</w:t>
            </w:r>
          </w:p>
          <w:p w:rsidR="00C4528A" w:rsidRPr="00F000F0" w:rsidRDefault="00C4528A" w:rsidP="00C4528A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AB7134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英雄似乎都喜歡往高處爬，才顯得神力無窮，而這位崇拜蜘蛛人的犀牛超人，也喜歡往高處爬～小心別讓他摔下來，這可也是需要一番技術的喔！</w:t>
            </w:r>
          </w:p>
        </w:tc>
      </w:tr>
      <w:tr w:rsidR="00C4528A" w:rsidRPr="00CC7FA5" w:rsidTr="00C455D8">
        <w:tc>
          <w:tcPr>
            <w:tcW w:w="1337" w:type="dxa"/>
            <w:shd w:val="clear" w:color="auto" w:fill="auto"/>
            <w:vAlign w:val="center"/>
          </w:tcPr>
          <w:p w:rsidR="00C4528A" w:rsidRPr="00C4528A" w:rsidRDefault="00551F4E" w:rsidP="00551F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C4528A" w:rsidRPr="00C4528A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4528A" w:rsidRPr="00C4528A"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4528A" w:rsidRPr="00C4528A" w:rsidRDefault="00C4528A" w:rsidP="002346E3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528A">
              <w:rPr>
                <w:rFonts w:eastAsia="標楷體" w:hint="eastAsia"/>
                <w:sz w:val="28"/>
                <w:szCs w:val="28"/>
              </w:rPr>
              <w:t>格格不入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528A" w:rsidRPr="00C4528A" w:rsidRDefault="00C4528A" w:rsidP="002346E3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528A">
              <w:rPr>
                <w:rFonts w:eastAsia="標楷體" w:hint="eastAsia"/>
                <w:sz w:val="28"/>
                <w:szCs w:val="28"/>
              </w:rPr>
              <w:t>郭宗明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4528A" w:rsidRPr="002F35CA" w:rsidRDefault="00C4528A" w:rsidP="00C4528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B7134">
              <w:rPr>
                <w:rFonts w:ascii="標楷體" w:eastAsia="標楷體" w:hAnsi="標楷體" w:hint="eastAsia"/>
              </w:rPr>
              <w:t>本課程設計從『桌上遊戲-格格不入』出發，讓學生從遊戲的競賽中學習競爭與合作，也讓學生從遊戲中學習幾何圖形的對稱、鑲嵌。</w:t>
            </w:r>
          </w:p>
        </w:tc>
      </w:tr>
      <w:tr w:rsidR="00C4528A" w:rsidRPr="00D36F05" w:rsidTr="00C455D8">
        <w:tc>
          <w:tcPr>
            <w:tcW w:w="1337" w:type="dxa"/>
            <w:shd w:val="clear" w:color="auto" w:fill="auto"/>
            <w:vAlign w:val="center"/>
          </w:tcPr>
          <w:p w:rsidR="00C4528A" w:rsidRPr="00C4528A" w:rsidRDefault="00C4528A" w:rsidP="00551F4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52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11/</w:t>
            </w:r>
            <w:r w:rsidR="00551F4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C452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(六)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4528A" w:rsidRPr="00C4528A" w:rsidRDefault="00C4528A" w:rsidP="002346E3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C4528A">
              <w:rPr>
                <w:rFonts w:eastAsia="標楷體" w:hint="eastAsia"/>
                <w:sz w:val="28"/>
                <w:szCs w:val="28"/>
              </w:rPr>
              <w:t>猜拳將棋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C4528A" w:rsidRPr="00C4528A" w:rsidRDefault="00C4528A" w:rsidP="002346E3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528A">
              <w:rPr>
                <w:rFonts w:eastAsia="標楷體" w:hint="eastAsia"/>
                <w:sz w:val="28"/>
                <w:szCs w:val="28"/>
              </w:rPr>
              <w:t>劉輝龍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4528A" w:rsidRPr="00E538C4" w:rsidRDefault="00C4528A" w:rsidP="00C4528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Courier New"/>
                <w:color w:val="000000"/>
                <w:szCs w:val="24"/>
                <w:shd w:val="clear" w:color="auto" w:fill="FFFFFF"/>
              </w:rPr>
            </w:pPr>
            <w:r w:rsidRPr="00E538C4">
              <w:rPr>
                <w:rFonts w:ascii="標楷體" w:eastAsia="標楷體" w:hAnsi="標楷體" w:cs="Courier New"/>
                <w:color w:val="000000"/>
                <w:szCs w:val="24"/>
                <w:shd w:val="clear" w:color="auto" w:fill="FFFFFF"/>
              </w:rPr>
              <w:t>大多數人都知道，在猜拳中，石頭贏剪刀，剪刀</w:t>
            </w:r>
            <w:proofErr w:type="gramStart"/>
            <w:r w:rsidRPr="00E538C4">
              <w:rPr>
                <w:rFonts w:ascii="標楷體" w:eastAsia="標楷體" w:hAnsi="標楷體" w:cs="Courier New"/>
                <w:color w:val="000000"/>
                <w:szCs w:val="24"/>
                <w:shd w:val="clear" w:color="auto" w:fill="FFFFFF"/>
              </w:rPr>
              <w:t>贏布，布勝</w:t>
            </w:r>
            <w:proofErr w:type="gramEnd"/>
            <w:r>
              <w:rPr>
                <w:rFonts w:ascii="標楷體" w:eastAsia="標楷體" w:hAnsi="標楷體" w:cs="Courier New"/>
                <w:color w:val="000000"/>
                <w:szCs w:val="24"/>
                <w:shd w:val="clear" w:color="auto" w:fill="FFFFFF"/>
              </w:rPr>
              <w:t>拳頭</w:t>
            </w:r>
            <w:r>
              <w:rPr>
                <w:rFonts w:ascii="標楷體" w:eastAsia="標楷體" w:hAnsi="標楷體" w:cs="Courier New" w:hint="eastAsia"/>
                <w:color w:val="000000"/>
                <w:szCs w:val="24"/>
                <w:shd w:val="clear" w:color="auto" w:fill="FFFFFF"/>
              </w:rPr>
              <w:t>，是大家常用的遊戲機制。除了用來分勝負和決定先後外，如果利用</w:t>
            </w:r>
            <w:proofErr w:type="gramStart"/>
            <w:r>
              <w:rPr>
                <w:rFonts w:ascii="標楷體" w:eastAsia="標楷體" w:hAnsi="標楷體" w:cs="Courier New" w:hint="eastAsia"/>
                <w:color w:val="000000"/>
                <w:szCs w:val="24"/>
                <w:shd w:val="clear" w:color="auto" w:fill="FFFFFF"/>
              </w:rPr>
              <w:t>彼此間不可逆</w:t>
            </w:r>
            <w:proofErr w:type="gramEnd"/>
            <w:r>
              <w:rPr>
                <w:rFonts w:ascii="標楷體" w:eastAsia="標楷體" w:hAnsi="標楷體" w:cs="Courier New" w:hint="eastAsia"/>
                <w:color w:val="000000"/>
                <w:szCs w:val="24"/>
                <w:shd w:val="clear" w:color="auto" w:fill="FFFFFF"/>
              </w:rPr>
              <w:t>的關係，來進行迷宮，甚至下棋，可帶給你不同的數學學習感受。</w:t>
            </w:r>
          </w:p>
        </w:tc>
      </w:tr>
      <w:tr w:rsidR="00C4528A" w:rsidRPr="00D36F05" w:rsidTr="00C455D8">
        <w:tc>
          <w:tcPr>
            <w:tcW w:w="1337" w:type="dxa"/>
            <w:shd w:val="clear" w:color="auto" w:fill="auto"/>
            <w:vAlign w:val="center"/>
          </w:tcPr>
          <w:p w:rsidR="00C4528A" w:rsidRPr="00C4528A" w:rsidRDefault="00C4528A" w:rsidP="00551F4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52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11/</w:t>
            </w:r>
            <w:r w:rsidR="00551F4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</w:t>
            </w:r>
            <w:r w:rsidRPr="00C452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(六)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4528A" w:rsidRPr="00C4528A" w:rsidRDefault="00C4528A" w:rsidP="002346E3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528A">
              <w:rPr>
                <w:rFonts w:eastAsia="標楷體" w:hint="eastAsia"/>
                <w:sz w:val="28"/>
                <w:szCs w:val="28"/>
              </w:rPr>
              <w:t>睡眠皇后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528A" w:rsidRPr="00C4528A" w:rsidRDefault="00C4528A" w:rsidP="002346E3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528A">
              <w:rPr>
                <w:rFonts w:eastAsia="標楷體" w:hint="eastAsia"/>
                <w:sz w:val="28"/>
                <w:szCs w:val="28"/>
              </w:rPr>
              <w:t>鄒孟潔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4528A" w:rsidRPr="002F35CA" w:rsidRDefault="00C4528A" w:rsidP="00C4528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原本祥和的世界，卻因為</w:t>
            </w:r>
            <w:r w:rsidRPr="007D338F">
              <w:rPr>
                <w:rFonts w:eastAsia="標楷體" w:hint="eastAsia"/>
                <w:szCs w:val="24"/>
              </w:rPr>
              <w:t>邪惡的巫師，野心勃勃地想要統治世界，</w:t>
            </w:r>
            <w:proofErr w:type="gramStart"/>
            <w:r w:rsidRPr="007D338F">
              <w:rPr>
                <w:rFonts w:eastAsia="標楷體" w:hint="eastAsia"/>
                <w:szCs w:val="24"/>
              </w:rPr>
              <w:t>於是施下了</w:t>
            </w:r>
            <w:proofErr w:type="gramEnd"/>
            <w:r w:rsidRPr="007D338F">
              <w:rPr>
                <w:rFonts w:eastAsia="標楷體" w:hint="eastAsia"/>
                <w:szCs w:val="24"/>
              </w:rPr>
              <w:t>可怕的黑魔法，讓各國的皇后都如睡美人一樣地沈睡了</w:t>
            </w:r>
            <w:r>
              <w:rPr>
                <w:rFonts w:eastAsia="標楷體" w:hint="eastAsia"/>
                <w:szCs w:val="24"/>
              </w:rPr>
              <w:t>。於是，各國國王決定組成遠征隊．共同並肩作戰，尋求援軍．救出沈睡中的皇后。</w:t>
            </w:r>
          </w:p>
        </w:tc>
      </w:tr>
      <w:tr w:rsidR="00C4528A" w:rsidRPr="00D36F05" w:rsidTr="00C455D8">
        <w:tc>
          <w:tcPr>
            <w:tcW w:w="1337" w:type="dxa"/>
            <w:shd w:val="clear" w:color="auto" w:fill="auto"/>
            <w:vAlign w:val="center"/>
          </w:tcPr>
          <w:p w:rsidR="00C4528A" w:rsidRPr="00C4528A" w:rsidRDefault="00C4528A" w:rsidP="00551F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528A">
              <w:rPr>
                <w:rFonts w:ascii="標楷體" w:eastAsia="標楷體" w:hAnsi="標楷體" w:hint="eastAsia"/>
                <w:sz w:val="28"/>
                <w:szCs w:val="28"/>
              </w:rPr>
              <w:t>11/</w:t>
            </w:r>
            <w:r w:rsidR="00551F4E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C4528A"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4528A" w:rsidRPr="00C4528A" w:rsidRDefault="00C4528A" w:rsidP="002346E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528A">
              <w:rPr>
                <w:rFonts w:ascii="標楷體" w:eastAsia="標楷體" w:hAnsi="標楷體" w:cs="Arial" w:hint="eastAsia"/>
                <w:color w:val="222222"/>
                <w:sz w:val="28"/>
                <w:szCs w:val="28"/>
                <w:shd w:val="clear" w:color="auto" w:fill="FFFFFF"/>
              </w:rPr>
              <w:t>7吃9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528A" w:rsidRPr="00C4528A" w:rsidRDefault="00C4528A" w:rsidP="002346E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528A">
              <w:rPr>
                <w:rFonts w:ascii="標楷體" w:eastAsia="標楷體" w:hAnsi="標楷體" w:hint="eastAsia"/>
                <w:sz w:val="28"/>
                <w:szCs w:val="28"/>
              </w:rPr>
              <w:t>吳</w:t>
            </w:r>
            <w:proofErr w:type="gramStart"/>
            <w:r w:rsidRPr="00C4528A">
              <w:rPr>
                <w:rFonts w:ascii="標楷體" w:eastAsia="標楷體" w:hAnsi="標楷體" w:hint="eastAsia"/>
                <w:sz w:val="28"/>
                <w:szCs w:val="28"/>
              </w:rPr>
              <w:t>侑邦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C4528A" w:rsidRPr="006846B3" w:rsidRDefault="00C4528A" w:rsidP="00C4528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846B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程式邏輯的能力與數學運算能力是高度相關，要學好程式邏輯必須要有一定的數學運算能力</w:t>
            </w:r>
            <w:r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。</w:t>
            </w:r>
            <w:r w:rsidRPr="006846B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此課程中，會透過一個特別設計過的互動遊戲『數字</w:t>
            </w:r>
            <w:proofErr w:type="gramStart"/>
            <w:r w:rsidRPr="006846B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大亂鬥</w:t>
            </w:r>
            <w:proofErr w:type="gramEnd"/>
            <w:r w:rsidRPr="006846B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』來</w:t>
            </w:r>
            <w:proofErr w:type="gramStart"/>
            <w:r w:rsidRPr="006846B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培養數感</w:t>
            </w:r>
            <w:proofErr w:type="gramEnd"/>
            <w:r w:rsidRPr="006846B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。並讓學生了解，不是只要算出答案就好，必須試著去尋求最佳解，養成算式優化的習慣。</w:t>
            </w:r>
          </w:p>
        </w:tc>
      </w:tr>
      <w:tr w:rsidR="00C4528A" w:rsidRPr="00CC7FA5" w:rsidTr="00C455D8">
        <w:tc>
          <w:tcPr>
            <w:tcW w:w="1337" w:type="dxa"/>
            <w:shd w:val="clear" w:color="auto" w:fill="auto"/>
            <w:vAlign w:val="center"/>
          </w:tcPr>
          <w:p w:rsidR="00C4528A" w:rsidRPr="00C4528A" w:rsidRDefault="00C4528A" w:rsidP="00551F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52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51F4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4528A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51F4E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bookmarkStart w:id="0" w:name="_GoBack"/>
            <w:bookmarkEnd w:id="0"/>
            <w:r w:rsidRPr="00C4528A"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C4528A" w:rsidRPr="00C4528A" w:rsidRDefault="00C4528A" w:rsidP="002346E3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528A">
              <w:rPr>
                <w:rFonts w:eastAsia="標楷體" w:hint="eastAsia"/>
                <w:sz w:val="28"/>
                <w:szCs w:val="28"/>
              </w:rPr>
              <w:t>要奶油</w:t>
            </w:r>
          </w:p>
          <w:p w:rsidR="00C4528A" w:rsidRPr="00C4528A" w:rsidRDefault="00C4528A" w:rsidP="002346E3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528A">
              <w:rPr>
                <w:rFonts w:eastAsia="標楷體" w:hint="eastAsia"/>
                <w:sz w:val="28"/>
                <w:szCs w:val="28"/>
              </w:rPr>
              <w:t>還是派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528A" w:rsidRPr="00C4528A" w:rsidRDefault="00C4528A" w:rsidP="002346E3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528A">
              <w:rPr>
                <w:rFonts w:eastAsia="標楷體" w:hint="eastAsia"/>
                <w:sz w:val="28"/>
                <w:szCs w:val="28"/>
              </w:rPr>
              <w:t>劉輝龍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4528A" w:rsidRPr="00F000F0" w:rsidRDefault="00C4528A" w:rsidP="00C4528A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FC5012">
              <w:rPr>
                <w:rFonts w:ascii="標楷體" w:eastAsia="標楷體" w:hAnsi="標楷體" w:hint="eastAsia"/>
                <w:color w:val="000000"/>
                <w:szCs w:val="24"/>
              </w:rPr>
              <w:t>小時候大家都有切蛋糕的經驗，切蛋糕的人怎麼分都不對，往往變成誰的大了一點點，誰的比較小的問題，爭吵不休。那怎麼分才會公平呢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？</w:t>
            </w:r>
          </w:p>
        </w:tc>
      </w:tr>
    </w:tbl>
    <w:p w:rsidR="00021EE0" w:rsidRPr="00DF0330" w:rsidRDefault="00021EE0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  <w:r w:rsidRPr="00DF0330">
        <w:rPr>
          <w:rFonts w:eastAsia="標楷體" w:hint="eastAsia"/>
          <w:b/>
          <w:sz w:val="28"/>
          <w:szCs w:val="28"/>
        </w:rPr>
        <w:lastRenderedPageBreak/>
        <w:t>二、師資背景說明：</w:t>
      </w:r>
    </w:p>
    <w:p w:rsidR="00021EE0" w:rsidRDefault="00021EE0">
      <w:pPr>
        <w:snapToGrid w:val="0"/>
        <w:spacing w:line="36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劉輝龍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老師</w:t>
      </w:r>
    </w:p>
    <w:p w:rsidR="00021EE0" w:rsidRPr="001B696C" w:rsidRDefault="00021EE0" w:rsidP="00551F38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1B696C">
        <w:rPr>
          <w:rFonts w:eastAsia="標楷體" w:hint="eastAsia"/>
          <w:b/>
          <w:bCs/>
          <w:szCs w:val="24"/>
        </w:rPr>
        <w:t>★學經歷：</w:t>
      </w:r>
    </w:p>
    <w:p w:rsidR="00021EE0" w:rsidRDefault="00021EE0" w:rsidP="00551F38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710369">
        <w:rPr>
          <w:rFonts w:eastAsia="標楷體" w:hint="eastAsia"/>
          <w:szCs w:val="24"/>
        </w:rPr>
        <w:t>現任</w:t>
      </w:r>
      <w:r w:rsidRPr="00710369">
        <w:rPr>
          <w:rFonts w:eastAsia="標楷體"/>
          <w:szCs w:val="24"/>
        </w:rPr>
        <w:t xml:space="preserve">    </w:t>
      </w:r>
      <w:r w:rsidRPr="00710369">
        <w:rPr>
          <w:rFonts w:eastAsia="標楷體" w:hint="eastAsia"/>
          <w:szCs w:val="24"/>
        </w:rPr>
        <w:t>臺北市立</w:t>
      </w:r>
      <w:r w:rsidRPr="00710369">
        <w:rPr>
          <w:rFonts w:eastAsia="標楷體" w:hint="eastAsia"/>
          <w:bCs/>
          <w:szCs w:val="24"/>
        </w:rPr>
        <w:t>碧湖國民小學資優資源班</w:t>
      </w:r>
      <w:r w:rsidRPr="00710369">
        <w:rPr>
          <w:rFonts w:eastAsia="標楷體" w:hint="eastAsia"/>
          <w:szCs w:val="24"/>
        </w:rPr>
        <w:t>教師</w:t>
      </w:r>
    </w:p>
    <w:p w:rsidR="00021EE0" w:rsidRPr="00710369" w:rsidRDefault="00021EE0" w:rsidP="00551F38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710369">
        <w:rPr>
          <w:rFonts w:eastAsia="標楷體"/>
          <w:szCs w:val="24"/>
        </w:rPr>
        <w:t>2000</w:t>
      </w:r>
      <w:r w:rsidRPr="00710369">
        <w:rPr>
          <w:rFonts w:eastAsia="標楷體" w:hint="eastAsia"/>
          <w:szCs w:val="24"/>
        </w:rPr>
        <w:t>年</w:t>
      </w:r>
      <w:r w:rsidRPr="00710369">
        <w:rPr>
          <w:rFonts w:eastAsia="標楷體"/>
          <w:szCs w:val="24"/>
        </w:rPr>
        <w:t xml:space="preserve">  </w:t>
      </w:r>
      <w:r w:rsidRPr="00710369">
        <w:rPr>
          <w:rFonts w:eastAsia="標楷體" w:hint="eastAsia"/>
          <w:szCs w:val="24"/>
        </w:rPr>
        <w:t>臺北市立教育大學</w:t>
      </w:r>
      <w:r w:rsidRPr="00710369">
        <w:rPr>
          <w:rFonts w:eastAsia="標楷體" w:hint="eastAsia"/>
          <w:bCs/>
          <w:szCs w:val="24"/>
        </w:rPr>
        <w:t>特殊教育學系</w:t>
      </w:r>
      <w:r w:rsidRPr="00710369">
        <w:rPr>
          <w:rFonts w:eastAsia="標楷體" w:hint="eastAsia"/>
          <w:szCs w:val="24"/>
        </w:rPr>
        <w:t>畢</w:t>
      </w:r>
    </w:p>
    <w:p w:rsidR="00021EE0" w:rsidRPr="001B696C" w:rsidRDefault="00021EE0" w:rsidP="00551F38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>
        <w:rPr>
          <w:rFonts w:eastAsia="標楷體" w:hint="eastAsia"/>
          <w:b/>
          <w:bCs/>
          <w:szCs w:val="24"/>
        </w:rPr>
        <w:t>★</w:t>
      </w:r>
      <w:r w:rsidRPr="001B696C">
        <w:rPr>
          <w:rFonts w:eastAsia="標楷體" w:hint="eastAsia"/>
          <w:b/>
          <w:bCs/>
          <w:szCs w:val="24"/>
        </w:rPr>
        <w:t>相關優良事蹟</w:t>
      </w:r>
      <w:r w:rsidRPr="001B696C">
        <w:rPr>
          <w:rFonts w:eastAsia="標楷體"/>
          <w:b/>
          <w:bCs/>
          <w:szCs w:val="24"/>
        </w:rPr>
        <w:t>:</w:t>
      </w:r>
    </w:p>
    <w:p w:rsidR="00B40A80" w:rsidRPr="00B40A80" w:rsidRDefault="00021EE0" w:rsidP="00B40A80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B40A80">
        <w:rPr>
          <w:rFonts w:eastAsia="標楷體" w:hint="eastAsia"/>
          <w:szCs w:val="24"/>
        </w:rPr>
        <w:t>榮獲</w:t>
      </w:r>
      <w:r w:rsidR="00B40A80">
        <w:rPr>
          <w:rFonts w:eastAsia="標楷體" w:hint="eastAsia"/>
          <w:szCs w:val="24"/>
        </w:rPr>
        <w:t>中華民國</w:t>
      </w:r>
      <w:r w:rsidR="00DD5473" w:rsidRPr="00B40A80">
        <w:rPr>
          <w:rFonts w:eastAsia="標楷體" w:hint="eastAsia"/>
          <w:bCs/>
          <w:szCs w:val="24"/>
        </w:rPr>
        <w:t>圖板協會專業師資認證</w:t>
      </w:r>
      <w:r w:rsidR="00B40A80" w:rsidRPr="00B40A80">
        <w:rPr>
          <w:rFonts w:eastAsia="標楷體" w:hint="eastAsia"/>
          <w:szCs w:val="24"/>
        </w:rPr>
        <w:t>和資深優良講師</w:t>
      </w:r>
    </w:p>
    <w:p w:rsidR="00B40A80" w:rsidRPr="00B40A80" w:rsidRDefault="00B40A80" w:rsidP="00B40A80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2012年 擔任圖板協會第五、</w:t>
      </w:r>
      <w:proofErr w:type="gramStart"/>
      <w:r>
        <w:rPr>
          <w:rFonts w:ascii="標楷體" w:eastAsia="標楷體" w:hAnsi="標楷體" w:hint="eastAsia"/>
        </w:rPr>
        <w:t>六屆桌遊認證</w:t>
      </w:r>
      <w:proofErr w:type="gramEnd"/>
      <w:r>
        <w:rPr>
          <w:rFonts w:ascii="標楷體" w:eastAsia="標楷體" w:hAnsi="標楷體" w:hint="eastAsia"/>
        </w:rPr>
        <w:t>課程講師</w:t>
      </w:r>
    </w:p>
    <w:p w:rsidR="00021EE0" w:rsidRPr="00B40A80" w:rsidRDefault="00B40A80" w:rsidP="00B40A80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</w:t>
      </w:r>
      <w:r w:rsidR="00046B6B">
        <w:rPr>
          <w:rFonts w:ascii="標楷體" w:eastAsia="標楷體" w:hAnsi="標楷體" w:hint="eastAsia"/>
        </w:rPr>
        <w:t>7~101</w:t>
      </w:r>
      <w:r w:rsidRPr="006233BA">
        <w:rPr>
          <w:rFonts w:ascii="標楷體" w:eastAsia="標楷體" w:hAnsi="標楷體" w:hint="eastAsia"/>
        </w:rPr>
        <w:t>學年</w:t>
      </w: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北市特教教材得獎，共計3件優等、</w:t>
      </w:r>
      <w:r w:rsidR="00046B6B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件佳作</w:t>
      </w:r>
    </w:p>
    <w:p w:rsidR="00021EE0" w:rsidRDefault="00021EE0" w:rsidP="00710369">
      <w:pPr>
        <w:numPr>
          <w:ilvl w:val="0"/>
          <w:numId w:val="23"/>
        </w:numPr>
        <w:snapToGrid w:val="0"/>
        <w:rPr>
          <w:rFonts w:ascii="標楷體" w:eastAsia="標楷體" w:hAnsi="標楷體"/>
        </w:rPr>
      </w:pPr>
      <w:r w:rsidRPr="00710369">
        <w:rPr>
          <w:rFonts w:ascii="標楷體" w:eastAsia="標楷體" w:hAnsi="標楷體"/>
        </w:rPr>
        <w:t>2010</w:t>
      </w:r>
      <w:r w:rsidRPr="00710369">
        <w:rPr>
          <w:rFonts w:eastAsia="標楷體" w:hint="eastAsia"/>
          <w:szCs w:val="24"/>
        </w:rPr>
        <w:t>年</w:t>
      </w:r>
      <w:r>
        <w:rPr>
          <w:rFonts w:eastAsia="標楷體"/>
          <w:szCs w:val="24"/>
        </w:rPr>
        <w:t xml:space="preserve"> </w:t>
      </w:r>
      <w:r w:rsidRPr="00710369">
        <w:rPr>
          <w:rFonts w:ascii="標楷體" w:eastAsia="標楷體" w:hAnsi="標楷體" w:hint="eastAsia"/>
        </w:rPr>
        <w:t>兩岸資優與創造力教育發展研討會</w:t>
      </w:r>
      <w:r w:rsidRPr="00710369">
        <w:rPr>
          <w:rFonts w:ascii="標楷體" w:eastAsia="標楷體" w:hAnsi="標楷體"/>
        </w:rPr>
        <w:t xml:space="preserve"> </w:t>
      </w:r>
      <w:r w:rsidRPr="00710369">
        <w:rPr>
          <w:rFonts w:ascii="標楷體" w:eastAsia="標楷體" w:hAnsi="標楷體" w:hint="eastAsia"/>
        </w:rPr>
        <w:t>論文發表：玩出數學力</w:t>
      </w:r>
    </w:p>
    <w:p w:rsidR="00DD5473" w:rsidRDefault="00DD5473" w:rsidP="00710369">
      <w:pPr>
        <w:numPr>
          <w:ilvl w:val="0"/>
          <w:numId w:val="23"/>
        </w:num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99學年</w:t>
      </w: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北市生命教育教材優等</w:t>
      </w:r>
    </w:p>
    <w:p w:rsidR="00021EE0" w:rsidRDefault="00021EE0" w:rsidP="006233BA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6233BA">
        <w:rPr>
          <w:rFonts w:ascii="標楷體" w:eastAsia="標楷體" w:hAnsi="標楷體"/>
        </w:rPr>
        <w:t>20</w:t>
      </w:r>
      <w:r>
        <w:rPr>
          <w:rFonts w:ascii="標楷體" w:eastAsia="標楷體" w:hAnsi="標楷體"/>
        </w:rPr>
        <w:t>11</w:t>
      </w:r>
      <w:r w:rsidRPr="006233BA">
        <w:rPr>
          <w:rFonts w:eastAsia="標楷體" w:hint="eastAsia"/>
          <w:szCs w:val="24"/>
        </w:rPr>
        <w:t>年</w:t>
      </w:r>
      <w:r w:rsidRPr="006233BA">
        <w:rPr>
          <w:rFonts w:eastAsia="標楷體"/>
          <w:szCs w:val="24"/>
        </w:rPr>
        <w:t xml:space="preserve"> </w:t>
      </w:r>
      <w:r>
        <w:rPr>
          <w:rFonts w:ascii="標楷體" w:eastAsia="標楷體" w:hAnsi="標楷體" w:hint="eastAsia"/>
        </w:rPr>
        <w:t>第三屆全國特殊教育教材設計比賽佳作</w:t>
      </w:r>
    </w:p>
    <w:p w:rsidR="00D17112" w:rsidRPr="006233BA" w:rsidRDefault="00D17112" w:rsidP="006233BA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2011年 電力議題教案創意設計競賽特優</w:t>
      </w:r>
    </w:p>
    <w:p w:rsidR="00021EE0" w:rsidRPr="006233BA" w:rsidRDefault="00DD5473" w:rsidP="006233BA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5A3B0E">
        <w:rPr>
          <w:rFonts w:eastAsia="標楷體" w:hint="eastAsia"/>
          <w:color w:val="000000"/>
          <w:szCs w:val="24"/>
        </w:rPr>
        <w:t>臺</w:t>
      </w:r>
      <w:r w:rsidR="00021EE0" w:rsidRPr="006233BA">
        <w:rPr>
          <w:rFonts w:ascii="標楷體" w:eastAsia="標楷體" w:hAnsi="標楷體" w:hint="eastAsia"/>
        </w:rPr>
        <w:t>北市第</w:t>
      </w:r>
      <w:r w:rsidR="00B82695">
        <w:rPr>
          <w:rFonts w:ascii="標楷體" w:eastAsia="標楷體" w:hAnsi="標楷體" w:hint="eastAsia"/>
        </w:rPr>
        <w:t>10、</w:t>
      </w:r>
      <w:r w:rsidR="00021EE0">
        <w:rPr>
          <w:rFonts w:ascii="標楷體" w:eastAsia="標楷體" w:hAnsi="標楷體"/>
        </w:rPr>
        <w:t>12</w:t>
      </w:r>
      <w:r w:rsidR="00021EE0" w:rsidRPr="006233BA">
        <w:rPr>
          <w:rFonts w:ascii="標楷體" w:eastAsia="標楷體" w:hAnsi="標楷體" w:hint="eastAsia"/>
        </w:rPr>
        <w:t>屆行動研究創新教學活動特優</w:t>
      </w:r>
    </w:p>
    <w:p w:rsidR="00B82695" w:rsidRDefault="00DD5473" w:rsidP="00B82695">
      <w:pPr>
        <w:pStyle w:val="af2"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5A3B0E">
        <w:rPr>
          <w:rFonts w:eastAsia="標楷體" w:hint="eastAsia"/>
          <w:color w:val="000000"/>
          <w:szCs w:val="24"/>
        </w:rPr>
        <w:t>臺</w:t>
      </w:r>
      <w:r w:rsidR="00B82695" w:rsidRPr="006233BA">
        <w:rPr>
          <w:rFonts w:ascii="標楷體" w:eastAsia="標楷體" w:hAnsi="標楷體" w:hint="eastAsia"/>
        </w:rPr>
        <w:t>北市第</w:t>
      </w:r>
      <w:r w:rsidR="00B82695">
        <w:rPr>
          <w:rFonts w:ascii="標楷體" w:eastAsia="標楷體" w:hAnsi="標楷體" w:hint="eastAsia"/>
        </w:rPr>
        <w:t>13</w:t>
      </w:r>
      <w:r w:rsidR="00B82695" w:rsidRPr="006233BA">
        <w:rPr>
          <w:rFonts w:ascii="標楷體" w:eastAsia="標楷體" w:hAnsi="標楷體" w:hint="eastAsia"/>
        </w:rPr>
        <w:t>屆行動研究創新教學活動優</w:t>
      </w:r>
      <w:r w:rsidR="00B82695">
        <w:rPr>
          <w:rFonts w:ascii="標楷體" w:eastAsia="標楷體" w:hAnsi="標楷體" w:hint="eastAsia"/>
        </w:rPr>
        <w:t>等和教學經驗分享佳作</w:t>
      </w:r>
    </w:p>
    <w:p w:rsidR="00021EE0" w:rsidRPr="00B82695" w:rsidRDefault="00021EE0" w:rsidP="006233BA">
      <w:pPr>
        <w:rPr>
          <w:rFonts w:ascii="標楷體" w:eastAsia="標楷體" w:hAnsi="標楷體"/>
        </w:rPr>
      </w:pPr>
    </w:p>
    <w:p w:rsidR="006F167B" w:rsidRDefault="006F167B" w:rsidP="006F167B">
      <w:pPr>
        <w:snapToGrid w:val="0"/>
        <w:spacing w:line="36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鄒孟潔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老師</w:t>
      </w:r>
    </w:p>
    <w:p w:rsidR="006F167B" w:rsidRPr="001B696C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1B696C">
        <w:rPr>
          <w:rFonts w:eastAsia="標楷體" w:hint="eastAsia"/>
          <w:b/>
          <w:bCs/>
          <w:szCs w:val="24"/>
        </w:rPr>
        <w:t>★學經歷：</w:t>
      </w:r>
    </w:p>
    <w:p w:rsidR="006F167B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710369">
        <w:rPr>
          <w:rFonts w:eastAsia="標楷體" w:hint="eastAsia"/>
          <w:szCs w:val="24"/>
        </w:rPr>
        <w:t>現任</w:t>
      </w:r>
      <w:r w:rsidRPr="00710369">
        <w:rPr>
          <w:rFonts w:eastAsia="標楷體"/>
          <w:szCs w:val="24"/>
        </w:rPr>
        <w:t xml:space="preserve">    </w:t>
      </w:r>
      <w:r w:rsidRPr="00710369">
        <w:rPr>
          <w:rFonts w:eastAsia="標楷體" w:hint="eastAsia"/>
          <w:szCs w:val="24"/>
        </w:rPr>
        <w:t>臺北市立</w:t>
      </w:r>
      <w:r>
        <w:rPr>
          <w:rFonts w:eastAsia="標楷體" w:hint="eastAsia"/>
          <w:bCs/>
          <w:szCs w:val="24"/>
        </w:rPr>
        <w:t>碧湖國民小學資優</w:t>
      </w:r>
      <w:r w:rsidRPr="00710369">
        <w:rPr>
          <w:rFonts w:eastAsia="標楷體" w:hint="eastAsia"/>
          <w:bCs/>
          <w:szCs w:val="24"/>
        </w:rPr>
        <w:t>資源班</w:t>
      </w:r>
      <w:r w:rsidRPr="00710369">
        <w:rPr>
          <w:rFonts w:eastAsia="標楷體" w:hint="eastAsia"/>
          <w:szCs w:val="24"/>
        </w:rPr>
        <w:t>教師</w:t>
      </w:r>
    </w:p>
    <w:p w:rsidR="006F167B" w:rsidRPr="00710369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2007</w:t>
      </w:r>
      <w:r w:rsidRPr="00710369">
        <w:rPr>
          <w:rFonts w:eastAsia="標楷體" w:hint="eastAsia"/>
          <w:szCs w:val="24"/>
        </w:rPr>
        <w:t>年</w:t>
      </w:r>
      <w:r w:rsidRPr="00710369">
        <w:rPr>
          <w:rFonts w:eastAsia="標楷體"/>
          <w:szCs w:val="24"/>
        </w:rPr>
        <w:t xml:space="preserve">  </w:t>
      </w:r>
      <w:r w:rsidRPr="00710369">
        <w:rPr>
          <w:rFonts w:eastAsia="標楷體" w:hint="eastAsia"/>
          <w:szCs w:val="24"/>
        </w:rPr>
        <w:t>臺北市立教育大學</w:t>
      </w:r>
      <w:r w:rsidRPr="00710369">
        <w:rPr>
          <w:rFonts w:eastAsia="標楷體" w:hint="eastAsia"/>
          <w:bCs/>
          <w:szCs w:val="24"/>
        </w:rPr>
        <w:t>特殊教育學系</w:t>
      </w:r>
      <w:r w:rsidRPr="00710369">
        <w:rPr>
          <w:rFonts w:eastAsia="標楷體" w:hint="eastAsia"/>
          <w:szCs w:val="24"/>
        </w:rPr>
        <w:t>畢</w:t>
      </w:r>
    </w:p>
    <w:p w:rsidR="006F167B" w:rsidRPr="001B696C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>
        <w:rPr>
          <w:rFonts w:eastAsia="標楷體" w:hint="eastAsia"/>
          <w:b/>
          <w:bCs/>
          <w:szCs w:val="24"/>
        </w:rPr>
        <w:t>★</w:t>
      </w:r>
      <w:r w:rsidRPr="001B696C">
        <w:rPr>
          <w:rFonts w:eastAsia="標楷體" w:hint="eastAsia"/>
          <w:b/>
          <w:bCs/>
          <w:szCs w:val="24"/>
        </w:rPr>
        <w:t>相關優良事蹟</w:t>
      </w:r>
      <w:r w:rsidRPr="001B696C">
        <w:rPr>
          <w:rFonts w:eastAsia="標楷體"/>
          <w:b/>
          <w:bCs/>
          <w:szCs w:val="24"/>
        </w:rPr>
        <w:t>:</w:t>
      </w:r>
    </w:p>
    <w:p w:rsidR="006F167B" w:rsidRDefault="006F167B" w:rsidP="006F167B">
      <w:pPr>
        <w:snapToGrid w:val="0"/>
        <w:ind w:firstLineChars="100" w:firstLine="240"/>
        <w:rPr>
          <w:rFonts w:ascii="標楷體" w:eastAsia="標楷體" w:hAnsi="標楷體"/>
          <w:szCs w:val="24"/>
        </w:rPr>
      </w:pPr>
      <w:r w:rsidRPr="00A80398">
        <w:rPr>
          <w:rFonts w:ascii="標楷體" w:eastAsia="標楷體" w:hAnsi="標楷體" w:hint="eastAsia"/>
          <w:szCs w:val="24"/>
        </w:rPr>
        <w:t>●</w:t>
      </w:r>
      <w:r w:rsidR="00DD5473" w:rsidRPr="005A3B0E">
        <w:rPr>
          <w:rFonts w:eastAsia="標楷體" w:hint="eastAsia"/>
          <w:color w:val="000000"/>
          <w:szCs w:val="24"/>
        </w:rPr>
        <w:t>臺</w:t>
      </w:r>
      <w:r w:rsidRPr="00A80398">
        <w:rPr>
          <w:rFonts w:ascii="標楷體" w:eastAsia="標楷體" w:hAnsi="標楷體" w:hint="eastAsia"/>
          <w:szCs w:val="24"/>
        </w:rPr>
        <w:t>北市第</w:t>
      </w:r>
      <w:r w:rsidR="00B40A80">
        <w:rPr>
          <w:rFonts w:ascii="標楷體" w:eastAsia="標楷體" w:hAnsi="標楷體" w:hint="eastAsia"/>
          <w:szCs w:val="24"/>
        </w:rPr>
        <w:t>9</w:t>
      </w:r>
      <w:r w:rsidRPr="00A80398">
        <w:rPr>
          <w:rFonts w:ascii="標楷體" w:eastAsia="標楷體" w:hAnsi="標楷體" w:hint="eastAsia"/>
          <w:szCs w:val="24"/>
        </w:rPr>
        <w:t>屆行動研究</w:t>
      </w:r>
      <w:r w:rsidR="00B40A80">
        <w:rPr>
          <w:rFonts w:ascii="標楷體" w:eastAsia="標楷體" w:hAnsi="標楷體" w:hint="eastAsia"/>
          <w:szCs w:val="24"/>
        </w:rPr>
        <w:t>教學設計優等</w:t>
      </w:r>
    </w:p>
    <w:p w:rsidR="00B40A80" w:rsidRDefault="00B40A80" w:rsidP="00B40A80">
      <w:pPr>
        <w:snapToGrid w:val="0"/>
        <w:ind w:firstLineChars="100" w:firstLine="240"/>
        <w:rPr>
          <w:rFonts w:ascii="標楷體" w:eastAsia="標楷體" w:hAnsi="標楷體"/>
          <w:szCs w:val="24"/>
        </w:rPr>
      </w:pPr>
      <w:r w:rsidRPr="00A80398">
        <w:rPr>
          <w:rFonts w:ascii="標楷體" w:eastAsia="標楷體" w:hAnsi="標楷體" w:hint="eastAsia"/>
          <w:szCs w:val="24"/>
        </w:rPr>
        <w:t>●</w:t>
      </w:r>
      <w:r w:rsidRPr="005A3B0E">
        <w:rPr>
          <w:rFonts w:eastAsia="標楷體" w:hint="eastAsia"/>
          <w:color w:val="000000"/>
          <w:szCs w:val="24"/>
        </w:rPr>
        <w:t>臺</w:t>
      </w:r>
      <w:r w:rsidRPr="00A80398">
        <w:rPr>
          <w:rFonts w:ascii="標楷體" w:eastAsia="標楷體" w:hAnsi="標楷體" w:hint="eastAsia"/>
          <w:szCs w:val="24"/>
        </w:rPr>
        <w:t>北市第</w:t>
      </w:r>
      <w:r>
        <w:rPr>
          <w:rFonts w:ascii="標楷體" w:eastAsia="標楷體" w:hAnsi="標楷體" w:hint="eastAsia"/>
          <w:szCs w:val="24"/>
        </w:rPr>
        <w:t>12</w:t>
      </w:r>
      <w:r w:rsidRPr="00A80398">
        <w:rPr>
          <w:rFonts w:ascii="標楷體" w:eastAsia="標楷體" w:hAnsi="標楷體" w:hint="eastAsia"/>
          <w:szCs w:val="24"/>
        </w:rPr>
        <w:t>屆行動研究</w:t>
      </w:r>
      <w:r>
        <w:rPr>
          <w:rFonts w:ascii="標楷體" w:eastAsia="標楷體" w:hAnsi="標楷體" w:hint="eastAsia"/>
          <w:szCs w:val="24"/>
        </w:rPr>
        <w:t>教學經驗分享佳作</w:t>
      </w:r>
    </w:p>
    <w:p w:rsidR="00D17112" w:rsidRDefault="00D17112" w:rsidP="00D171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</w:t>
      </w:r>
      <w:r w:rsidR="00DD5473" w:rsidRPr="005A3B0E">
        <w:rPr>
          <w:rFonts w:eastAsia="標楷體" w:hint="eastAsia"/>
          <w:color w:val="000000"/>
          <w:szCs w:val="24"/>
        </w:rPr>
        <w:t>臺</w:t>
      </w:r>
      <w:r w:rsidRPr="00D17112">
        <w:rPr>
          <w:rFonts w:ascii="標楷體" w:eastAsia="標楷體" w:hAnsi="標楷體" w:hint="eastAsia"/>
        </w:rPr>
        <w:t>北市第13屆行動研究創新教學活動優等和教學經驗分享佳作</w:t>
      </w:r>
    </w:p>
    <w:p w:rsidR="00B40A80" w:rsidRPr="00A80398" w:rsidRDefault="00B40A80" w:rsidP="00B40A80">
      <w:pPr>
        <w:snapToGrid w:val="0"/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●96</w:t>
      </w:r>
      <w:r w:rsidRPr="006233BA">
        <w:rPr>
          <w:rFonts w:ascii="標楷體" w:eastAsia="標楷體" w:hAnsi="標楷體" w:hint="eastAsia"/>
        </w:rPr>
        <w:t>學年</w:t>
      </w: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北市特教教材優選</w:t>
      </w:r>
    </w:p>
    <w:p w:rsidR="00B40A80" w:rsidRPr="00A80398" w:rsidRDefault="00B40A80" w:rsidP="00B40A80">
      <w:pPr>
        <w:snapToGrid w:val="0"/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●97、99、100</w:t>
      </w:r>
      <w:r w:rsidR="00046B6B">
        <w:rPr>
          <w:rFonts w:ascii="標楷體" w:eastAsia="標楷體" w:hAnsi="標楷體" w:hint="eastAsia"/>
        </w:rPr>
        <w:t>、101</w:t>
      </w:r>
      <w:r w:rsidRPr="006233BA">
        <w:rPr>
          <w:rFonts w:ascii="標楷體" w:eastAsia="標楷體" w:hAnsi="標楷體" w:hint="eastAsia"/>
        </w:rPr>
        <w:t>學年</w:t>
      </w: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北市特教教材佳作</w:t>
      </w:r>
    </w:p>
    <w:p w:rsidR="00021EE0" w:rsidRPr="00D17112" w:rsidRDefault="00021EE0" w:rsidP="000841DA">
      <w:pPr>
        <w:rPr>
          <w:rFonts w:ascii="標楷體" w:eastAsia="標楷體" w:hAnsi="標楷體"/>
        </w:rPr>
      </w:pPr>
    </w:p>
    <w:p w:rsidR="00021EE0" w:rsidRPr="005A3B0E" w:rsidRDefault="00021EE0" w:rsidP="009873BB">
      <w:pPr>
        <w:snapToGrid w:val="0"/>
        <w:spacing w:line="360" w:lineRule="exact"/>
        <w:jc w:val="both"/>
        <w:rPr>
          <w:rFonts w:eastAsia="標楷體"/>
          <w:color w:val="000000"/>
          <w:sz w:val="32"/>
        </w:rPr>
      </w:pPr>
      <w:r w:rsidRPr="005A3B0E">
        <w:rPr>
          <w:rFonts w:eastAsia="標楷體" w:hint="eastAsia"/>
          <w:color w:val="000000"/>
          <w:sz w:val="32"/>
        </w:rPr>
        <w:t>潘浩天</w:t>
      </w:r>
      <w:r w:rsidRPr="005A3B0E">
        <w:rPr>
          <w:rFonts w:eastAsia="標楷體"/>
          <w:color w:val="000000"/>
          <w:sz w:val="32"/>
        </w:rPr>
        <w:t xml:space="preserve"> </w:t>
      </w:r>
      <w:r w:rsidRPr="005A3B0E">
        <w:rPr>
          <w:rFonts w:eastAsia="標楷體" w:hint="eastAsia"/>
          <w:color w:val="000000"/>
          <w:sz w:val="32"/>
        </w:rPr>
        <w:t>老師</w:t>
      </w:r>
    </w:p>
    <w:p w:rsidR="00021EE0" w:rsidRPr="005A3B0E" w:rsidRDefault="00021EE0" w:rsidP="009873B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★學經歷：</w:t>
      </w:r>
    </w:p>
    <w:p w:rsidR="00021EE0" w:rsidRPr="005A3B0E" w:rsidRDefault="00021EE0" w:rsidP="009873B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color w:val="000000"/>
          <w:szCs w:val="24"/>
        </w:rPr>
        <w:t>現任</w:t>
      </w:r>
      <w:r w:rsidRPr="005A3B0E">
        <w:rPr>
          <w:rFonts w:eastAsia="標楷體"/>
          <w:color w:val="000000"/>
          <w:szCs w:val="24"/>
        </w:rPr>
        <w:t xml:space="preserve">    </w:t>
      </w:r>
      <w:r w:rsidRPr="005A3B0E">
        <w:rPr>
          <w:rFonts w:eastAsia="標楷體" w:hint="eastAsia"/>
          <w:color w:val="000000"/>
          <w:szCs w:val="24"/>
        </w:rPr>
        <w:t>臺北市立</w:t>
      </w:r>
      <w:r w:rsidRPr="005A3B0E">
        <w:rPr>
          <w:rFonts w:eastAsia="標楷體" w:hint="eastAsia"/>
          <w:bCs/>
          <w:color w:val="000000"/>
          <w:szCs w:val="24"/>
        </w:rPr>
        <w:t>碧湖國民小學資優資源班</w:t>
      </w:r>
      <w:r w:rsidRPr="005A3B0E">
        <w:rPr>
          <w:rFonts w:eastAsia="標楷體" w:hint="eastAsia"/>
          <w:color w:val="000000"/>
          <w:szCs w:val="24"/>
        </w:rPr>
        <w:t>教師</w:t>
      </w:r>
    </w:p>
    <w:p w:rsidR="00021EE0" w:rsidRPr="005A3B0E" w:rsidRDefault="00021EE0" w:rsidP="009873B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  <w:u w:val="single"/>
        </w:rPr>
      </w:pPr>
      <w:r w:rsidRPr="005A3B0E">
        <w:rPr>
          <w:rFonts w:eastAsia="標楷體"/>
          <w:color w:val="000000"/>
          <w:szCs w:val="24"/>
        </w:rPr>
        <w:t>2010</w:t>
      </w:r>
      <w:r w:rsidRPr="005A3B0E">
        <w:rPr>
          <w:rFonts w:eastAsia="標楷體" w:hint="eastAsia"/>
          <w:color w:val="000000"/>
          <w:szCs w:val="24"/>
        </w:rPr>
        <w:t>年</w:t>
      </w:r>
      <w:r w:rsidRPr="005A3B0E">
        <w:rPr>
          <w:rFonts w:eastAsia="標楷體"/>
          <w:color w:val="000000"/>
          <w:szCs w:val="24"/>
        </w:rPr>
        <w:t xml:space="preserve">  </w:t>
      </w:r>
      <w:r w:rsidR="006F167B">
        <w:rPr>
          <w:rFonts w:eastAsia="標楷體" w:hint="eastAsia"/>
          <w:color w:val="000000"/>
          <w:szCs w:val="24"/>
        </w:rPr>
        <w:t>國</w:t>
      </w:r>
      <w:r w:rsidRPr="005A3B0E">
        <w:rPr>
          <w:rFonts w:eastAsia="標楷體" w:hint="eastAsia"/>
          <w:color w:val="000000"/>
          <w:szCs w:val="24"/>
        </w:rPr>
        <w:t>立</w:t>
      </w:r>
      <w:r w:rsidR="00DD5473" w:rsidRPr="005A3B0E">
        <w:rPr>
          <w:rFonts w:eastAsia="標楷體" w:hint="eastAsia"/>
          <w:color w:val="000000"/>
          <w:szCs w:val="24"/>
        </w:rPr>
        <w:t>臺</w:t>
      </w:r>
      <w:r w:rsidR="006F167B">
        <w:rPr>
          <w:rFonts w:eastAsia="標楷體" w:hint="eastAsia"/>
          <w:color w:val="000000"/>
          <w:szCs w:val="24"/>
        </w:rPr>
        <w:t>北</w:t>
      </w:r>
      <w:r w:rsidRPr="005A3B0E">
        <w:rPr>
          <w:rFonts w:eastAsia="標楷體" w:hint="eastAsia"/>
          <w:color w:val="000000"/>
          <w:szCs w:val="24"/>
        </w:rPr>
        <w:t>教育大學</w:t>
      </w:r>
      <w:r w:rsidRPr="005A3B0E">
        <w:rPr>
          <w:rFonts w:eastAsia="標楷體" w:hint="eastAsia"/>
          <w:bCs/>
          <w:color w:val="000000"/>
          <w:szCs w:val="24"/>
        </w:rPr>
        <w:t>特殊教育學系</w:t>
      </w:r>
      <w:r w:rsidRPr="005A3B0E">
        <w:rPr>
          <w:rFonts w:eastAsia="標楷體"/>
          <w:bCs/>
          <w:color w:val="000000"/>
          <w:szCs w:val="24"/>
        </w:rPr>
        <w:t xml:space="preserve"> </w:t>
      </w:r>
      <w:r w:rsidRPr="005A3B0E">
        <w:rPr>
          <w:rFonts w:eastAsia="標楷體" w:hint="eastAsia"/>
          <w:color w:val="000000"/>
          <w:szCs w:val="24"/>
        </w:rPr>
        <w:t>心理諮商與輔導輔系畢</w:t>
      </w:r>
      <w:r w:rsidRPr="005A3B0E">
        <w:rPr>
          <w:rFonts w:eastAsia="標楷體"/>
          <w:color w:val="000000"/>
          <w:szCs w:val="24"/>
        </w:rPr>
        <w:t xml:space="preserve"> </w:t>
      </w:r>
    </w:p>
    <w:p w:rsidR="00021EE0" w:rsidRPr="005A3B0E" w:rsidRDefault="00021EE0" w:rsidP="009873BB">
      <w:pPr>
        <w:snapToGrid w:val="0"/>
        <w:spacing w:line="360" w:lineRule="exact"/>
        <w:ind w:leftChars="100" w:left="240"/>
        <w:jc w:val="both"/>
        <w:rPr>
          <w:rFonts w:eastAsia="標楷體"/>
          <w:b/>
          <w:bCs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★相關優良事蹟</w:t>
      </w:r>
      <w:r w:rsidRPr="005A3B0E">
        <w:rPr>
          <w:rFonts w:eastAsia="標楷體"/>
          <w:b/>
          <w:bCs/>
          <w:color w:val="000000"/>
          <w:szCs w:val="24"/>
        </w:rPr>
        <w:t>:</w:t>
      </w:r>
    </w:p>
    <w:p w:rsidR="00021EE0" w:rsidRPr="005A3B0E" w:rsidRDefault="00D17112" w:rsidP="009873B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●</w:t>
      </w:r>
      <w:r w:rsidR="00021EE0" w:rsidRPr="005A3B0E">
        <w:rPr>
          <w:rFonts w:eastAsia="標楷體"/>
          <w:color w:val="000000"/>
          <w:szCs w:val="24"/>
        </w:rPr>
        <w:t>200</w:t>
      </w:r>
      <w:r w:rsidR="00021EE0" w:rsidRPr="005A3B0E">
        <w:rPr>
          <w:rFonts w:ascii="標楷體" w:eastAsia="標楷體" w:hAnsi="標楷體"/>
          <w:color w:val="000000"/>
          <w:szCs w:val="24"/>
        </w:rPr>
        <w:t>9</w:t>
      </w:r>
      <w:r w:rsidR="00021EE0" w:rsidRPr="005A3B0E">
        <w:rPr>
          <w:rFonts w:ascii="標楷體" w:eastAsia="標楷體" w:hAnsi="標楷體" w:hint="eastAsia"/>
          <w:color w:val="000000"/>
          <w:szCs w:val="24"/>
        </w:rPr>
        <w:t>國立</w:t>
      </w:r>
      <w:proofErr w:type="gramStart"/>
      <w:r w:rsidR="00DD5473" w:rsidRPr="005A3B0E">
        <w:rPr>
          <w:rFonts w:eastAsia="標楷體" w:hint="eastAsia"/>
          <w:color w:val="000000"/>
          <w:szCs w:val="24"/>
        </w:rPr>
        <w:t>臺</w:t>
      </w:r>
      <w:proofErr w:type="gramEnd"/>
      <w:r w:rsidR="00021EE0" w:rsidRPr="005A3B0E">
        <w:rPr>
          <w:rFonts w:ascii="標楷體" w:eastAsia="標楷體" w:hAnsi="標楷體" w:hint="eastAsia"/>
          <w:color w:val="000000"/>
          <w:szCs w:val="24"/>
        </w:rPr>
        <w:t>北教育大學</w:t>
      </w:r>
      <w:r w:rsidR="00021EE0" w:rsidRPr="005A3B0E">
        <w:rPr>
          <w:rStyle w:val="description"/>
          <w:rFonts w:ascii="標楷體" w:eastAsia="標楷體" w:hAnsi="標楷體" w:hint="eastAsia"/>
          <w:color w:val="000000"/>
          <w:szCs w:val="24"/>
        </w:rPr>
        <w:t>《領導才能工作坊</w:t>
      </w:r>
      <w:r w:rsidR="00021EE0" w:rsidRPr="005A3B0E">
        <w:rPr>
          <w:rStyle w:val="description"/>
          <w:rFonts w:ascii="標楷體" w:eastAsia="標楷體" w:hAnsi="標楷體"/>
          <w:color w:val="000000"/>
          <w:szCs w:val="24"/>
        </w:rPr>
        <w:t>-</w:t>
      </w:r>
      <w:r w:rsidR="00021EE0" w:rsidRPr="005A3B0E">
        <w:rPr>
          <w:rStyle w:val="description"/>
          <w:rFonts w:ascii="標楷體" w:eastAsia="標楷體" w:hAnsi="標楷體" w:hint="eastAsia"/>
          <w:color w:val="000000"/>
          <w:szCs w:val="24"/>
        </w:rPr>
        <w:t>綠色領導人培訓計畫》活動主辦</w:t>
      </w:r>
    </w:p>
    <w:p w:rsidR="00021EE0" w:rsidRDefault="00D17112" w:rsidP="009873BB">
      <w:pPr>
        <w:snapToGrid w:val="0"/>
        <w:spacing w:line="360" w:lineRule="exact"/>
        <w:ind w:leftChars="100" w:left="240"/>
        <w:jc w:val="both"/>
        <w:rPr>
          <w:rStyle w:val="description"/>
          <w:rFonts w:ascii="標楷體" w:eastAsia="標楷體" w:hAnsi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●</w:t>
      </w:r>
      <w:r w:rsidR="00021EE0" w:rsidRPr="005A3B0E">
        <w:rPr>
          <w:rFonts w:eastAsia="標楷體"/>
          <w:color w:val="000000"/>
          <w:szCs w:val="24"/>
        </w:rPr>
        <w:t>2010</w:t>
      </w:r>
      <w:r w:rsidR="00021EE0" w:rsidRPr="005A3B0E">
        <w:rPr>
          <w:rFonts w:eastAsia="標楷體" w:hint="eastAsia"/>
          <w:color w:val="000000"/>
          <w:szCs w:val="24"/>
        </w:rPr>
        <w:t>國立</w:t>
      </w:r>
      <w:proofErr w:type="gramStart"/>
      <w:r w:rsidR="00DD5473" w:rsidRPr="005A3B0E">
        <w:rPr>
          <w:rFonts w:eastAsia="標楷體" w:hint="eastAsia"/>
          <w:color w:val="000000"/>
          <w:szCs w:val="24"/>
        </w:rPr>
        <w:t>臺</w:t>
      </w:r>
      <w:proofErr w:type="gramEnd"/>
      <w:r w:rsidR="00021EE0" w:rsidRPr="005A3B0E">
        <w:rPr>
          <w:rFonts w:eastAsia="標楷體" w:hint="eastAsia"/>
          <w:color w:val="000000"/>
          <w:szCs w:val="24"/>
        </w:rPr>
        <w:t>北教育大學</w:t>
      </w:r>
      <w:r w:rsidR="00021EE0" w:rsidRPr="005A3B0E">
        <w:rPr>
          <w:rFonts w:eastAsia="標楷體"/>
          <w:color w:val="000000"/>
          <w:szCs w:val="24"/>
        </w:rPr>
        <w:t>2010</w:t>
      </w:r>
      <w:r w:rsidR="00021EE0" w:rsidRPr="005A3B0E">
        <w:rPr>
          <w:rStyle w:val="description"/>
          <w:rFonts w:ascii="標楷體" w:eastAsia="標楷體" w:hAnsi="標楷體" w:hint="eastAsia"/>
          <w:color w:val="000000"/>
          <w:szCs w:val="24"/>
        </w:rPr>
        <w:t>《領導才能營</w:t>
      </w:r>
      <w:r w:rsidR="00021EE0" w:rsidRPr="005A3B0E">
        <w:rPr>
          <w:rStyle w:val="description"/>
          <w:rFonts w:ascii="標楷體" w:eastAsia="標楷體" w:hAnsi="標楷體"/>
          <w:color w:val="000000"/>
          <w:szCs w:val="24"/>
        </w:rPr>
        <w:t>-</w:t>
      </w:r>
      <w:r w:rsidR="00021EE0" w:rsidRPr="005A3B0E">
        <w:rPr>
          <w:rStyle w:val="description"/>
          <w:rFonts w:ascii="標楷體" w:eastAsia="標楷體" w:hAnsi="標楷體" w:hint="eastAsia"/>
          <w:color w:val="000000"/>
          <w:szCs w:val="24"/>
        </w:rPr>
        <w:t>誰是遊戲王》活動主辦</w:t>
      </w:r>
    </w:p>
    <w:p w:rsidR="00D17112" w:rsidRDefault="00D17112" w:rsidP="00D171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</w:t>
      </w:r>
      <w:r w:rsidRPr="00D17112">
        <w:rPr>
          <w:rFonts w:ascii="標楷體" w:eastAsia="標楷體" w:hAnsi="標楷體" w:hint="eastAsia"/>
        </w:rPr>
        <w:t>2011年 電力議題教案創意設計競賽特優</w:t>
      </w:r>
    </w:p>
    <w:p w:rsidR="00DD5473" w:rsidRPr="00D17112" w:rsidRDefault="00DD5473" w:rsidP="00D171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●100</w:t>
      </w:r>
      <w:r w:rsidRPr="006233BA">
        <w:rPr>
          <w:rFonts w:ascii="標楷體" w:eastAsia="標楷體" w:hAnsi="標楷體" w:hint="eastAsia"/>
        </w:rPr>
        <w:t>學年</w:t>
      </w:r>
      <w:r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北市能源教育教材佳作</w:t>
      </w:r>
    </w:p>
    <w:p w:rsidR="00D17112" w:rsidRPr="00A80398" w:rsidRDefault="00D17112" w:rsidP="00D17112">
      <w:pPr>
        <w:snapToGrid w:val="0"/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●100</w:t>
      </w:r>
      <w:r w:rsidR="00046B6B">
        <w:rPr>
          <w:rFonts w:ascii="標楷體" w:eastAsia="標楷體" w:hAnsi="標楷體" w:hint="eastAsia"/>
        </w:rPr>
        <w:t>、101</w:t>
      </w:r>
      <w:r w:rsidRPr="006233BA">
        <w:rPr>
          <w:rFonts w:ascii="標楷體" w:eastAsia="標楷體" w:hAnsi="標楷體" w:hint="eastAsia"/>
        </w:rPr>
        <w:t>學年</w:t>
      </w:r>
      <w:r w:rsidR="00DD5473" w:rsidRPr="005A3B0E">
        <w:rPr>
          <w:rFonts w:eastAsia="標楷體" w:hint="eastAsia"/>
          <w:color w:val="000000"/>
          <w:szCs w:val="24"/>
        </w:rPr>
        <w:t>臺</w:t>
      </w:r>
      <w:r>
        <w:rPr>
          <w:rFonts w:ascii="標楷體" w:eastAsia="標楷體" w:hAnsi="標楷體" w:hint="eastAsia"/>
        </w:rPr>
        <w:t>北市特教教材佳作</w:t>
      </w:r>
    </w:p>
    <w:p w:rsidR="00D17112" w:rsidRPr="00D17112" w:rsidRDefault="00D17112" w:rsidP="00D171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</w:t>
      </w:r>
      <w:r w:rsidR="00DD5473" w:rsidRPr="005A3B0E">
        <w:rPr>
          <w:rFonts w:eastAsia="標楷體" w:hint="eastAsia"/>
          <w:color w:val="000000"/>
          <w:szCs w:val="24"/>
        </w:rPr>
        <w:t>臺</w:t>
      </w:r>
      <w:r w:rsidRPr="00D17112">
        <w:rPr>
          <w:rFonts w:ascii="標楷體" w:eastAsia="標楷體" w:hAnsi="標楷體" w:hint="eastAsia"/>
        </w:rPr>
        <w:t>北市第13屆行動研究創新教學活動優等和教學經驗分享佳作</w:t>
      </w:r>
    </w:p>
    <w:p w:rsidR="00021EE0" w:rsidRPr="00D17112" w:rsidRDefault="00021EE0" w:rsidP="009873BB">
      <w:pPr>
        <w:snapToGrid w:val="0"/>
        <w:spacing w:line="360" w:lineRule="exact"/>
        <w:ind w:leftChars="100" w:left="240"/>
        <w:jc w:val="both"/>
        <w:rPr>
          <w:rFonts w:eastAsia="標楷體"/>
          <w:color w:val="002060"/>
          <w:szCs w:val="24"/>
        </w:rPr>
      </w:pPr>
    </w:p>
    <w:p w:rsidR="006F167B" w:rsidRPr="005A3B0E" w:rsidRDefault="006F167B" w:rsidP="006F167B">
      <w:pPr>
        <w:snapToGrid w:val="0"/>
        <w:spacing w:line="360" w:lineRule="exact"/>
        <w:jc w:val="both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楊婷雅</w:t>
      </w:r>
      <w:r w:rsidRPr="005A3B0E">
        <w:rPr>
          <w:rFonts w:eastAsia="標楷體"/>
          <w:color w:val="000000"/>
          <w:sz w:val="32"/>
        </w:rPr>
        <w:t xml:space="preserve"> </w:t>
      </w:r>
      <w:r w:rsidRPr="005A3B0E">
        <w:rPr>
          <w:rFonts w:eastAsia="標楷體" w:hint="eastAsia"/>
          <w:color w:val="000000"/>
          <w:sz w:val="32"/>
        </w:rPr>
        <w:t>老師</w:t>
      </w:r>
    </w:p>
    <w:p w:rsidR="006F167B" w:rsidRPr="005A3B0E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★學經歷：</w:t>
      </w:r>
    </w:p>
    <w:p w:rsidR="006F167B" w:rsidRPr="005A3B0E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color w:val="000000"/>
          <w:szCs w:val="24"/>
        </w:rPr>
        <w:t>現任</w:t>
      </w:r>
      <w:r w:rsidRPr="005A3B0E">
        <w:rPr>
          <w:rFonts w:eastAsia="標楷體"/>
          <w:color w:val="000000"/>
          <w:szCs w:val="24"/>
        </w:rPr>
        <w:t xml:space="preserve">    </w:t>
      </w:r>
      <w:r w:rsidRPr="005A3B0E">
        <w:rPr>
          <w:rFonts w:eastAsia="標楷體" w:hint="eastAsia"/>
          <w:color w:val="000000"/>
          <w:szCs w:val="24"/>
        </w:rPr>
        <w:t>臺北市立</w:t>
      </w:r>
      <w:r>
        <w:rPr>
          <w:rFonts w:eastAsia="標楷體" w:hint="eastAsia"/>
          <w:bCs/>
          <w:color w:val="000000"/>
          <w:szCs w:val="24"/>
        </w:rPr>
        <w:t>永樂</w:t>
      </w:r>
      <w:r w:rsidRPr="005A3B0E">
        <w:rPr>
          <w:rFonts w:eastAsia="標楷體" w:hint="eastAsia"/>
          <w:bCs/>
          <w:color w:val="000000"/>
          <w:szCs w:val="24"/>
        </w:rPr>
        <w:t>國民小學資優資源班</w:t>
      </w:r>
      <w:r w:rsidRPr="005A3B0E">
        <w:rPr>
          <w:rFonts w:eastAsia="標楷體" w:hint="eastAsia"/>
          <w:color w:val="000000"/>
          <w:szCs w:val="24"/>
        </w:rPr>
        <w:t>教師</w:t>
      </w:r>
    </w:p>
    <w:p w:rsidR="006F167B" w:rsidRPr="005A3B0E" w:rsidRDefault="00B82695" w:rsidP="006F167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  <w:u w:val="single"/>
        </w:rPr>
      </w:pPr>
      <w:r>
        <w:rPr>
          <w:rFonts w:eastAsia="標楷體"/>
          <w:color w:val="000000"/>
          <w:szCs w:val="24"/>
        </w:rPr>
        <w:t>20</w:t>
      </w:r>
      <w:r>
        <w:rPr>
          <w:rFonts w:eastAsia="標楷體" w:hint="eastAsia"/>
          <w:color w:val="000000"/>
          <w:szCs w:val="24"/>
        </w:rPr>
        <w:t>09</w:t>
      </w:r>
      <w:r w:rsidR="006F167B" w:rsidRPr="005A3B0E">
        <w:rPr>
          <w:rFonts w:eastAsia="標楷體" w:hint="eastAsia"/>
          <w:color w:val="000000"/>
          <w:szCs w:val="24"/>
        </w:rPr>
        <w:t>年</w:t>
      </w:r>
      <w:r w:rsidR="006F167B" w:rsidRPr="005A3B0E">
        <w:rPr>
          <w:rFonts w:eastAsia="標楷體"/>
          <w:color w:val="000000"/>
          <w:szCs w:val="24"/>
        </w:rPr>
        <w:t xml:space="preserve">  </w:t>
      </w:r>
      <w:r w:rsidR="006F167B" w:rsidRPr="005A3B0E">
        <w:rPr>
          <w:rFonts w:eastAsia="標楷體" w:hint="eastAsia"/>
          <w:color w:val="000000"/>
          <w:szCs w:val="24"/>
        </w:rPr>
        <w:t>臺北市立教育大學</w:t>
      </w:r>
      <w:r w:rsidR="006F167B" w:rsidRPr="005A3B0E">
        <w:rPr>
          <w:rFonts w:eastAsia="標楷體" w:hint="eastAsia"/>
          <w:bCs/>
          <w:color w:val="000000"/>
          <w:szCs w:val="24"/>
        </w:rPr>
        <w:t>特殊教育學系</w:t>
      </w:r>
      <w:r w:rsidR="006F167B" w:rsidRPr="005A3B0E">
        <w:rPr>
          <w:rFonts w:eastAsia="標楷體" w:hint="eastAsia"/>
          <w:color w:val="000000"/>
          <w:szCs w:val="24"/>
        </w:rPr>
        <w:t>畢</w:t>
      </w:r>
      <w:r w:rsidR="006F167B" w:rsidRPr="005A3B0E">
        <w:rPr>
          <w:rFonts w:eastAsia="標楷體"/>
          <w:color w:val="000000"/>
          <w:szCs w:val="24"/>
        </w:rPr>
        <w:t xml:space="preserve"> </w:t>
      </w:r>
    </w:p>
    <w:p w:rsidR="006F167B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b/>
          <w:bCs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★相關優良事蹟</w:t>
      </w:r>
      <w:r w:rsidRPr="005A3B0E">
        <w:rPr>
          <w:rFonts w:eastAsia="標楷體"/>
          <w:b/>
          <w:bCs/>
          <w:color w:val="000000"/>
          <w:szCs w:val="24"/>
        </w:rPr>
        <w:t>:</w:t>
      </w:r>
    </w:p>
    <w:p w:rsidR="00DD5473" w:rsidRPr="00DD5473" w:rsidRDefault="00DD5473" w:rsidP="00DD5473">
      <w:pPr>
        <w:rPr>
          <w:rFonts w:ascii="標楷體" w:eastAsia="標楷體" w:hAnsi="標楷體"/>
          <w:szCs w:val="24"/>
        </w:rPr>
      </w:pPr>
      <w:r w:rsidRPr="00DD5473">
        <w:rPr>
          <w:rFonts w:ascii="標楷體" w:eastAsia="標楷體" w:hAnsi="標楷體" w:hint="eastAsia"/>
          <w:b/>
          <w:bCs/>
          <w:color w:val="000000"/>
          <w:szCs w:val="24"/>
        </w:rPr>
        <w:t xml:space="preserve">  ●</w:t>
      </w:r>
      <w:r w:rsidRPr="00DD5473">
        <w:rPr>
          <w:rFonts w:ascii="標楷體" w:eastAsia="標楷體" w:hAnsi="標楷體" w:hint="eastAsia"/>
          <w:szCs w:val="24"/>
        </w:rPr>
        <w:t>第一屆全國資訊科技融入特殊教育教學教材競賽，榮獲佳作</w:t>
      </w:r>
    </w:p>
    <w:p w:rsidR="00DD5473" w:rsidRPr="00DD5473" w:rsidRDefault="00DD5473" w:rsidP="00DD5473">
      <w:pPr>
        <w:snapToGrid w:val="0"/>
        <w:spacing w:line="360" w:lineRule="exact"/>
        <w:ind w:leftChars="100" w:left="240"/>
        <w:jc w:val="both"/>
        <w:rPr>
          <w:rFonts w:ascii="標楷體" w:eastAsia="標楷體" w:hAnsi="標楷體"/>
          <w:b/>
          <w:bCs/>
          <w:color w:val="000000"/>
          <w:szCs w:val="24"/>
        </w:rPr>
      </w:pPr>
      <w:r w:rsidRPr="00DD5473">
        <w:rPr>
          <w:rFonts w:ascii="標楷體" w:eastAsia="標楷體" w:hAnsi="標楷體" w:hint="eastAsia"/>
          <w:szCs w:val="24"/>
        </w:rPr>
        <w:lastRenderedPageBreak/>
        <w:t>●2009年</w:t>
      </w:r>
      <w:r>
        <w:rPr>
          <w:rFonts w:ascii="標楷體" w:eastAsia="標楷體" w:hAnsi="標楷體" w:hint="eastAsia"/>
          <w:szCs w:val="24"/>
        </w:rPr>
        <w:t xml:space="preserve"> </w:t>
      </w:r>
      <w:r w:rsidRPr="00DD5473">
        <w:rPr>
          <w:rFonts w:ascii="標楷體" w:eastAsia="標楷體" w:hAnsi="標楷體" w:hint="eastAsia"/>
          <w:szCs w:val="24"/>
        </w:rPr>
        <w:t>國立交通大學看電影談物理競賽，榮獲第六名</w:t>
      </w:r>
    </w:p>
    <w:p w:rsidR="00D17112" w:rsidRPr="00DD5473" w:rsidRDefault="00DD5473" w:rsidP="00DD547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</w:t>
      </w:r>
      <w:r w:rsidR="002A44FC" w:rsidRPr="005A3B0E">
        <w:rPr>
          <w:rFonts w:eastAsia="標楷體" w:hint="eastAsia"/>
          <w:color w:val="000000"/>
          <w:szCs w:val="24"/>
        </w:rPr>
        <w:t>臺</w:t>
      </w:r>
      <w:r w:rsidR="00D17112" w:rsidRPr="00DD5473">
        <w:rPr>
          <w:rFonts w:ascii="標楷體" w:eastAsia="標楷體" w:hAnsi="標楷體" w:hint="eastAsia"/>
        </w:rPr>
        <w:t>北市第</w:t>
      </w:r>
      <w:r w:rsidR="00D17112" w:rsidRPr="00DD5473">
        <w:rPr>
          <w:rFonts w:ascii="標楷體" w:eastAsia="標楷體" w:hAnsi="標楷體"/>
        </w:rPr>
        <w:t>12</w:t>
      </w:r>
      <w:r w:rsidR="00D17112" w:rsidRPr="00DD5473">
        <w:rPr>
          <w:rFonts w:ascii="標楷體" w:eastAsia="標楷體" w:hAnsi="標楷體" w:hint="eastAsia"/>
        </w:rPr>
        <w:t>屆行動研究創新教學活動特優</w:t>
      </w:r>
    </w:p>
    <w:p w:rsidR="00DD5473" w:rsidRPr="00DD5473" w:rsidRDefault="00DD5473" w:rsidP="00DD5473">
      <w:pPr>
        <w:ind w:left="225"/>
        <w:rPr>
          <w:rFonts w:ascii="標楷體" w:eastAsia="標楷體" w:hAnsi="標楷體"/>
        </w:rPr>
      </w:pPr>
      <w:r w:rsidRPr="00DD5473">
        <w:rPr>
          <w:rFonts w:ascii="標楷體" w:eastAsia="標楷體" w:hAnsi="標楷體" w:hint="eastAsia"/>
        </w:rPr>
        <w:t>●</w:t>
      </w:r>
      <w:r w:rsidRPr="00DD5473">
        <w:rPr>
          <w:rFonts w:ascii="標楷體" w:eastAsia="標楷體" w:hAnsi="標楷體"/>
          <w:szCs w:val="24"/>
        </w:rPr>
        <w:t>20</w:t>
      </w:r>
      <w:r>
        <w:rPr>
          <w:rFonts w:ascii="標楷體" w:eastAsia="標楷體" w:hAnsi="標楷體" w:hint="eastAsia"/>
          <w:szCs w:val="24"/>
        </w:rPr>
        <w:t>12</w:t>
      </w:r>
      <w:r w:rsidRPr="00DD5473">
        <w:rPr>
          <w:rFonts w:eastAsia="標楷體" w:hint="eastAsia"/>
          <w:szCs w:val="24"/>
        </w:rPr>
        <w:t>年</w:t>
      </w:r>
      <w:r w:rsidRPr="00DD5473">
        <w:rPr>
          <w:rFonts w:eastAsia="標楷體"/>
          <w:szCs w:val="24"/>
        </w:rPr>
        <w:t xml:space="preserve"> </w:t>
      </w:r>
      <w:r w:rsidRPr="00DD5473">
        <w:rPr>
          <w:rFonts w:eastAsia="標楷體" w:hint="eastAsia"/>
          <w:szCs w:val="24"/>
        </w:rPr>
        <w:t>榮獲</w:t>
      </w:r>
      <w:r>
        <w:rPr>
          <w:rFonts w:eastAsia="標楷體" w:hint="eastAsia"/>
          <w:bCs/>
          <w:szCs w:val="24"/>
        </w:rPr>
        <w:t>圖板協會</w:t>
      </w:r>
      <w:r w:rsidRPr="00DD5473">
        <w:rPr>
          <w:rFonts w:eastAsia="標楷體" w:hint="eastAsia"/>
          <w:bCs/>
          <w:szCs w:val="24"/>
        </w:rPr>
        <w:t>專業</w:t>
      </w:r>
      <w:r>
        <w:rPr>
          <w:rFonts w:eastAsia="標楷體" w:hint="eastAsia"/>
          <w:bCs/>
          <w:szCs w:val="24"/>
        </w:rPr>
        <w:t>師資認證</w:t>
      </w:r>
      <w:r w:rsidRPr="00DD5473">
        <w:rPr>
          <w:rFonts w:eastAsia="標楷體"/>
          <w:szCs w:val="24"/>
        </w:rPr>
        <w:t xml:space="preserve">  </w:t>
      </w:r>
    </w:p>
    <w:p w:rsidR="00021EE0" w:rsidRPr="00DD5473" w:rsidRDefault="00021EE0" w:rsidP="00FA5DFE">
      <w:pPr>
        <w:rPr>
          <w:rFonts w:ascii="標楷體" w:eastAsia="標楷體" w:hAnsi="標楷體"/>
        </w:rPr>
      </w:pPr>
    </w:p>
    <w:p w:rsidR="006F167B" w:rsidRPr="005A3B0E" w:rsidRDefault="006F167B" w:rsidP="006F167B">
      <w:pPr>
        <w:snapToGrid w:val="0"/>
        <w:spacing w:line="360" w:lineRule="exact"/>
        <w:jc w:val="both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吳</w:t>
      </w:r>
      <w:proofErr w:type="gramStart"/>
      <w:r>
        <w:rPr>
          <w:rFonts w:eastAsia="標楷體" w:hint="eastAsia"/>
          <w:color w:val="000000"/>
          <w:sz w:val="32"/>
        </w:rPr>
        <w:t>侑邦</w:t>
      </w:r>
      <w:proofErr w:type="gramEnd"/>
      <w:r w:rsidRPr="005A3B0E">
        <w:rPr>
          <w:rFonts w:eastAsia="標楷體"/>
          <w:color w:val="000000"/>
          <w:sz w:val="32"/>
        </w:rPr>
        <w:t xml:space="preserve"> </w:t>
      </w:r>
      <w:r w:rsidRPr="005A3B0E">
        <w:rPr>
          <w:rFonts w:eastAsia="標楷體" w:hint="eastAsia"/>
          <w:color w:val="000000"/>
          <w:sz w:val="32"/>
        </w:rPr>
        <w:t>老師</w:t>
      </w:r>
    </w:p>
    <w:p w:rsidR="006F167B" w:rsidRPr="005A3B0E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★學經歷：</w:t>
      </w:r>
    </w:p>
    <w:p w:rsidR="006F167B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5A3B0E">
        <w:rPr>
          <w:rFonts w:eastAsia="標楷體" w:hint="eastAsia"/>
          <w:color w:val="000000"/>
          <w:szCs w:val="24"/>
        </w:rPr>
        <w:t>現任</w:t>
      </w:r>
      <w:r w:rsidRPr="005A3B0E">
        <w:rPr>
          <w:rFonts w:eastAsia="標楷體"/>
          <w:color w:val="000000"/>
          <w:szCs w:val="24"/>
        </w:rPr>
        <w:t xml:space="preserve">    </w:t>
      </w:r>
      <w:r w:rsidRPr="005A3B0E">
        <w:rPr>
          <w:rFonts w:eastAsia="標楷體" w:hint="eastAsia"/>
          <w:color w:val="000000"/>
          <w:szCs w:val="24"/>
        </w:rPr>
        <w:t>臺北市立</w:t>
      </w:r>
      <w:r>
        <w:rPr>
          <w:rFonts w:eastAsia="標楷體" w:hint="eastAsia"/>
          <w:bCs/>
          <w:color w:val="000000"/>
          <w:szCs w:val="24"/>
        </w:rPr>
        <w:t>西湖</w:t>
      </w:r>
      <w:r w:rsidRPr="005A3B0E">
        <w:rPr>
          <w:rFonts w:eastAsia="標楷體" w:hint="eastAsia"/>
          <w:bCs/>
          <w:color w:val="000000"/>
          <w:szCs w:val="24"/>
        </w:rPr>
        <w:t>國民小學資優資源班</w:t>
      </w:r>
      <w:r w:rsidRPr="005A3B0E">
        <w:rPr>
          <w:rFonts w:eastAsia="標楷體" w:hint="eastAsia"/>
          <w:color w:val="000000"/>
          <w:szCs w:val="24"/>
        </w:rPr>
        <w:t>教師</w:t>
      </w:r>
    </w:p>
    <w:p w:rsidR="006F167B" w:rsidRPr="005A3B0E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  <w:u w:val="single"/>
        </w:rPr>
      </w:pPr>
      <w:r>
        <w:rPr>
          <w:rFonts w:eastAsia="標楷體"/>
          <w:color w:val="000000"/>
          <w:szCs w:val="24"/>
        </w:rPr>
        <w:t>20</w:t>
      </w:r>
      <w:r>
        <w:rPr>
          <w:rFonts w:eastAsia="標楷體" w:hint="eastAsia"/>
          <w:color w:val="000000"/>
          <w:szCs w:val="24"/>
        </w:rPr>
        <w:t>0</w:t>
      </w:r>
      <w:r w:rsidRPr="005A3B0E">
        <w:rPr>
          <w:rFonts w:eastAsia="標楷體"/>
          <w:color w:val="000000"/>
          <w:szCs w:val="24"/>
        </w:rPr>
        <w:t>0</w:t>
      </w:r>
      <w:r w:rsidRPr="005A3B0E">
        <w:rPr>
          <w:rFonts w:eastAsia="標楷體" w:hint="eastAsia"/>
          <w:color w:val="000000"/>
          <w:szCs w:val="24"/>
        </w:rPr>
        <w:t>年</w:t>
      </w:r>
      <w:r w:rsidRPr="005A3B0E">
        <w:rPr>
          <w:rFonts w:eastAsia="標楷體"/>
          <w:color w:val="000000"/>
          <w:szCs w:val="24"/>
        </w:rPr>
        <w:t xml:space="preserve">  </w:t>
      </w:r>
      <w:r w:rsidRPr="005A3B0E">
        <w:rPr>
          <w:rFonts w:eastAsia="標楷體" w:hint="eastAsia"/>
          <w:color w:val="000000"/>
          <w:szCs w:val="24"/>
        </w:rPr>
        <w:t>臺北市立教育大學</w:t>
      </w:r>
      <w:r w:rsidRPr="005A3B0E">
        <w:rPr>
          <w:rFonts w:eastAsia="標楷體" w:hint="eastAsia"/>
          <w:bCs/>
          <w:color w:val="000000"/>
          <w:szCs w:val="24"/>
        </w:rPr>
        <w:t>特殊教育學系</w:t>
      </w:r>
      <w:r w:rsidRPr="005A3B0E">
        <w:rPr>
          <w:rFonts w:eastAsia="標楷體" w:hint="eastAsia"/>
          <w:color w:val="000000"/>
          <w:szCs w:val="24"/>
        </w:rPr>
        <w:t>畢</w:t>
      </w:r>
      <w:r w:rsidRPr="005A3B0E">
        <w:rPr>
          <w:rFonts w:eastAsia="標楷體"/>
          <w:color w:val="000000"/>
          <w:szCs w:val="24"/>
        </w:rPr>
        <w:t xml:space="preserve"> </w:t>
      </w:r>
    </w:p>
    <w:p w:rsidR="006F167B" w:rsidRDefault="006F167B" w:rsidP="006F167B">
      <w:pPr>
        <w:snapToGrid w:val="0"/>
        <w:spacing w:line="360" w:lineRule="exact"/>
        <w:ind w:leftChars="100" w:left="240"/>
        <w:jc w:val="both"/>
        <w:rPr>
          <w:rFonts w:eastAsia="標楷體"/>
          <w:b/>
          <w:bCs/>
          <w:color w:val="000000"/>
          <w:szCs w:val="24"/>
        </w:rPr>
      </w:pPr>
      <w:r w:rsidRPr="005A3B0E">
        <w:rPr>
          <w:rFonts w:eastAsia="標楷體" w:hint="eastAsia"/>
          <w:b/>
          <w:bCs/>
          <w:color w:val="000000"/>
          <w:szCs w:val="24"/>
        </w:rPr>
        <w:t>★相關優良事蹟</w:t>
      </w:r>
      <w:r w:rsidRPr="005A3B0E">
        <w:rPr>
          <w:rFonts w:eastAsia="標楷體"/>
          <w:b/>
          <w:bCs/>
          <w:color w:val="000000"/>
          <w:szCs w:val="24"/>
        </w:rPr>
        <w:t>:</w:t>
      </w:r>
    </w:p>
    <w:p w:rsidR="00D17112" w:rsidRPr="006233BA" w:rsidRDefault="00DD5473" w:rsidP="00DD5473">
      <w:pPr>
        <w:snapToGrid w:val="0"/>
        <w:spacing w:line="360" w:lineRule="exact"/>
        <w:ind w:leftChars="100" w:left="240"/>
        <w:jc w:val="both"/>
        <w:rPr>
          <w:rFonts w:ascii="標楷體" w:eastAsia="標楷體" w:hAnsi="標楷體"/>
        </w:rPr>
      </w:pPr>
      <w:r w:rsidRPr="00DD5473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●</w:t>
      </w:r>
      <w:r w:rsidRPr="00DD5473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9</w:t>
      </w:r>
      <w:r w:rsidRPr="00DD5473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8學</w:t>
      </w:r>
      <w:r w:rsidRPr="00DD5473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年全國教育部落格大賽 社團組織第一名</w:t>
      </w:r>
      <w:r w:rsidRPr="00DD5473">
        <w:rPr>
          <w:rFonts w:ascii="標楷體" w:eastAsia="標楷體" w:hAnsi="標楷體" w:cs="Arial"/>
          <w:color w:val="000000" w:themeColor="text1"/>
          <w:szCs w:val="24"/>
        </w:rPr>
        <w:br/>
      </w:r>
      <w:r w:rsidRPr="00DD5473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●</w:t>
      </w:r>
      <w:r w:rsidRPr="00DD5473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教育部98年「全國國中小資訊融入教學創意競賽」語文組第一名</w:t>
      </w:r>
      <w:r w:rsidRPr="00DD5473">
        <w:rPr>
          <w:rFonts w:ascii="標楷體" w:eastAsia="標楷體" w:hAnsi="標楷體" w:cs="Arial"/>
          <w:color w:val="000000" w:themeColor="text1"/>
          <w:szCs w:val="24"/>
        </w:rPr>
        <w:br/>
      </w:r>
      <w:r w:rsidRPr="00DD5473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●</w:t>
      </w:r>
      <w:r w:rsidRPr="00DD5473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臺北市100年多媒體教材徵選佳作</w:t>
      </w:r>
      <w:r w:rsidRPr="00DD5473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●</w:t>
      </w:r>
      <w:r w:rsidR="00D17112">
        <w:rPr>
          <w:rFonts w:ascii="標楷體" w:eastAsia="標楷體" w:hAnsi="標楷體" w:hint="eastAsia"/>
        </w:rPr>
        <w:t>2011年 電力議題教案創意設計競賽特優</w:t>
      </w:r>
    </w:p>
    <w:p w:rsidR="00DD5473" w:rsidRPr="00DD5473" w:rsidRDefault="00DD5473" w:rsidP="00DD5473">
      <w:pPr>
        <w:snapToGrid w:val="0"/>
        <w:ind w:left="225"/>
        <w:rPr>
          <w:rFonts w:ascii="標楷體" w:eastAsia="標楷體" w:hAnsi="標楷體"/>
          <w:szCs w:val="24"/>
        </w:rPr>
      </w:pPr>
      <w:r w:rsidRPr="00DD5473">
        <w:rPr>
          <w:rFonts w:ascii="標楷體" w:eastAsia="標楷體" w:hAnsi="標楷體" w:hint="eastAsia"/>
        </w:rPr>
        <w:t>●100</w:t>
      </w:r>
      <w:r w:rsidR="00046B6B">
        <w:rPr>
          <w:rFonts w:ascii="標楷體" w:eastAsia="標楷體" w:hAnsi="標楷體" w:hint="eastAsia"/>
        </w:rPr>
        <w:t>、101</w:t>
      </w:r>
      <w:r w:rsidRPr="00DD5473">
        <w:rPr>
          <w:rFonts w:ascii="標楷體" w:eastAsia="標楷體" w:hAnsi="標楷體" w:hint="eastAsia"/>
        </w:rPr>
        <w:t>學年</w:t>
      </w:r>
      <w:r w:rsidR="002A44FC" w:rsidRPr="005A3B0E">
        <w:rPr>
          <w:rFonts w:eastAsia="標楷體" w:hint="eastAsia"/>
          <w:color w:val="000000"/>
          <w:szCs w:val="24"/>
        </w:rPr>
        <w:t>臺</w:t>
      </w:r>
      <w:r w:rsidRPr="00DD5473">
        <w:rPr>
          <w:rFonts w:ascii="標楷體" w:eastAsia="標楷體" w:hAnsi="標楷體" w:hint="eastAsia"/>
        </w:rPr>
        <w:t>北市特教教材佳作</w:t>
      </w:r>
    </w:p>
    <w:p w:rsidR="006F167B" w:rsidRPr="00DD5473" w:rsidRDefault="006F167B" w:rsidP="00FA5DFE">
      <w:pPr>
        <w:rPr>
          <w:rFonts w:ascii="標楷體" w:eastAsia="標楷體" w:hAnsi="標楷體"/>
        </w:rPr>
      </w:pPr>
    </w:p>
    <w:p w:rsidR="00021EE0" w:rsidRPr="00DB370A" w:rsidRDefault="00021EE0" w:rsidP="000841DA">
      <w:pPr>
        <w:snapToGrid w:val="0"/>
        <w:spacing w:line="360" w:lineRule="exact"/>
        <w:jc w:val="both"/>
        <w:rPr>
          <w:rFonts w:eastAsia="標楷體"/>
          <w:sz w:val="32"/>
        </w:rPr>
      </w:pPr>
      <w:r w:rsidRPr="00DB370A">
        <w:rPr>
          <w:rFonts w:eastAsia="標楷體" w:hint="eastAsia"/>
          <w:sz w:val="32"/>
        </w:rPr>
        <w:t>郭宗明老師</w:t>
      </w:r>
    </w:p>
    <w:p w:rsidR="00021EE0" w:rsidRPr="00DB370A" w:rsidRDefault="00021EE0" w:rsidP="000841DA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DB370A">
        <w:rPr>
          <w:rFonts w:eastAsia="標楷體" w:hint="eastAsia"/>
          <w:b/>
          <w:bCs/>
          <w:szCs w:val="24"/>
        </w:rPr>
        <w:t>★學經歷：</w:t>
      </w:r>
    </w:p>
    <w:p w:rsidR="00021EE0" w:rsidRDefault="00021EE0" w:rsidP="000841DA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DB370A">
        <w:rPr>
          <w:rFonts w:eastAsia="標楷體" w:hint="eastAsia"/>
          <w:szCs w:val="24"/>
        </w:rPr>
        <w:t>現任</w:t>
      </w:r>
      <w:r w:rsidRPr="00DB370A">
        <w:rPr>
          <w:rFonts w:eastAsia="標楷體"/>
          <w:szCs w:val="24"/>
        </w:rPr>
        <w:t xml:space="preserve">    </w:t>
      </w:r>
      <w:proofErr w:type="gramStart"/>
      <w:r w:rsidRPr="00DB370A">
        <w:rPr>
          <w:rFonts w:eastAsia="標楷體" w:hint="eastAsia"/>
          <w:szCs w:val="24"/>
        </w:rPr>
        <w:t>臺</w:t>
      </w:r>
      <w:proofErr w:type="gramEnd"/>
      <w:r>
        <w:rPr>
          <w:rFonts w:eastAsia="標楷體" w:hint="eastAsia"/>
          <w:szCs w:val="24"/>
        </w:rPr>
        <w:t>中</w:t>
      </w:r>
      <w:r w:rsidRPr="00DB370A">
        <w:rPr>
          <w:rFonts w:eastAsia="標楷體" w:hint="eastAsia"/>
          <w:szCs w:val="24"/>
        </w:rPr>
        <w:t>市</w:t>
      </w:r>
      <w:r>
        <w:rPr>
          <w:rFonts w:eastAsia="標楷體" w:hint="eastAsia"/>
          <w:szCs w:val="24"/>
        </w:rPr>
        <w:t>瑞穗國民小學資優資源班教師</w:t>
      </w:r>
    </w:p>
    <w:p w:rsidR="00021EE0" w:rsidRDefault="00021EE0" w:rsidP="00133FEA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曾</w:t>
      </w:r>
      <w:r w:rsidRPr="00710369">
        <w:rPr>
          <w:rFonts w:eastAsia="標楷體" w:hint="eastAsia"/>
          <w:szCs w:val="24"/>
        </w:rPr>
        <w:t>任</w:t>
      </w:r>
      <w:r w:rsidRPr="00710369">
        <w:rPr>
          <w:rFonts w:eastAsia="標楷體"/>
          <w:szCs w:val="24"/>
        </w:rPr>
        <w:t xml:space="preserve">    </w:t>
      </w:r>
      <w:r w:rsidRPr="00710369">
        <w:rPr>
          <w:rFonts w:eastAsia="標楷體" w:hint="eastAsia"/>
          <w:szCs w:val="24"/>
        </w:rPr>
        <w:t>臺北市立</w:t>
      </w:r>
      <w:r w:rsidRPr="00710369">
        <w:rPr>
          <w:rFonts w:eastAsia="標楷體" w:hint="eastAsia"/>
          <w:bCs/>
          <w:szCs w:val="24"/>
        </w:rPr>
        <w:t>碧湖國民小學資優資源班</w:t>
      </w:r>
      <w:r>
        <w:rPr>
          <w:rFonts w:eastAsia="標楷體" w:hint="eastAsia"/>
          <w:bCs/>
          <w:szCs w:val="24"/>
        </w:rPr>
        <w:t>代理</w:t>
      </w:r>
      <w:r w:rsidRPr="00710369">
        <w:rPr>
          <w:rFonts w:eastAsia="標楷體" w:hint="eastAsia"/>
          <w:szCs w:val="24"/>
        </w:rPr>
        <w:t>教師</w:t>
      </w:r>
    </w:p>
    <w:p w:rsidR="00021EE0" w:rsidRPr="00DB370A" w:rsidRDefault="00021EE0" w:rsidP="000841DA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2011</w:t>
      </w:r>
      <w:r w:rsidRPr="00DB370A">
        <w:rPr>
          <w:rFonts w:eastAsia="標楷體" w:hint="eastAsia"/>
          <w:szCs w:val="24"/>
        </w:rPr>
        <w:t>年</w:t>
      </w:r>
      <w:r w:rsidRPr="00DB370A">
        <w:rPr>
          <w:rFonts w:eastAsia="標楷體"/>
          <w:szCs w:val="24"/>
        </w:rPr>
        <w:t xml:space="preserve">  </w:t>
      </w:r>
      <w:r w:rsidRPr="00DB370A">
        <w:rPr>
          <w:rFonts w:eastAsia="標楷體" w:hint="eastAsia"/>
          <w:szCs w:val="24"/>
        </w:rPr>
        <w:t>臺北市立教育大學</w:t>
      </w:r>
      <w:r w:rsidRPr="00DB370A">
        <w:rPr>
          <w:rFonts w:eastAsia="標楷體" w:hint="eastAsia"/>
          <w:bCs/>
          <w:szCs w:val="24"/>
        </w:rPr>
        <w:t>特殊教育研究所－資賦優異教育組</w:t>
      </w:r>
      <w:r w:rsidRPr="00DB370A">
        <w:rPr>
          <w:rFonts w:eastAsia="標楷體" w:hint="eastAsia"/>
          <w:szCs w:val="24"/>
        </w:rPr>
        <w:t>畢</w:t>
      </w:r>
    </w:p>
    <w:p w:rsidR="00021EE0" w:rsidRPr="00DB370A" w:rsidRDefault="00021EE0" w:rsidP="000841DA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DB370A">
        <w:rPr>
          <w:rFonts w:eastAsia="標楷體"/>
          <w:szCs w:val="24"/>
        </w:rPr>
        <w:t>2007</w:t>
      </w:r>
      <w:r w:rsidRPr="00DB370A">
        <w:rPr>
          <w:rFonts w:eastAsia="標楷體" w:hint="eastAsia"/>
          <w:szCs w:val="24"/>
        </w:rPr>
        <w:t>年</w:t>
      </w:r>
      <w:r w:rsidRPr="00DB370A">
        <w:rPr>
          <w:rFonts w:eastAsia="標楷體"/>
          <w:szCs w:val="24"/>
        </w:rPr>
        <w:t xml:space="preserve">  </w:t>
      </w:r>
      <w:r w:rsidRPr="00DB370A">
        <w:rPr>
          <w:rFonts w:eastAsia="標楷體" w:hint="eastAsia"/>
          <w:szCs w:val="24"/>
        </w:rPr>
        <w:t>臺北市立教育大學</w:t>
      </w:r>
      <w:r w:rsidRPr="00DB370A">
        <w:rPr>
          <w:rFonts w:eastAsia="標楷體" w:hint="eastAsia"/>
          <w:bCs/>
          <w:szCs w:val="24"/>
        </w:rPr>
        <w:t>特殊教育學系</w:t>
      </w:r>
      <w:r w:rsidRPr="00DB370A">
        <w:rPr>
          <w:rFonts w:eastAsia="標楷體" w:hint="eastAsia"/>
          <w:szCs w:val="24"/>
        </w:rPr>
        <w:t>畢</w:t>
      </w:r>
    </w:p>
    <w:p w:rsidR="00021EE0" w:rsidRPr="00DB370A" w:rsidRDefault="00021EE0" w:rsidP="000841DA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DB370A">
        <w:rPr>
          <w:rFonts w:eastAsia="標楷體" w:hint="eastAsia"/>
          <w:b/>
          <w:bCs/>
          <w:szCs w:val="24"/>
        </w:rPr>
        <w:t>★相關優良事蹟</w:t>
      </w:r>
      <w:r w:rsidRPr="00DB370A">
        <w:rPr>
          <w:rFonts w:eastAsia="標楷體"/>
          <w:b/>
          <w:bCs/>
          <w:szCs w:val="24"/>
        </w:rPr>
        <w:t>:</w:t>
      </w:r>
    </w:p>
    <w:p w:rsidR="00D17112" w:rsidRPr="00BA33CD" w:rsidRDefault="00BA33CD" w:rsidP="00BA33CD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●</w:t>
      </w:r>
      <w:r w:rsidR="00D17112" w:rsidRPr="00BA33CD">
        <w:rPr>
          <w:rFonts w:ascii="標楷體" w:eastAsia="標楷體" w:hAnsi="標楷體" w:hint="eastAsia"/>
        </w:rPr>
        <w:t>99學年</w:t>
      </w:r>
      <w:r w:rsidR="002A44FC" w:rsidRPr="005A3B0E">
        <w:rPr>
          <w:rFonts w:eastAsia="標楷體" w:hint="eastAsia"/>
          <w:color w:val="000000"/>
          <w:szCs w:val="24"/>
        </w:rPr>
        <w:t>臺</w:t>
      </w:r>
      <w:r w:rsidR="00D17112" w:rsidRPr="00BA33CD">
        <w:rPr>
          <w:rFonts w:ascii="標楷體" w:eastAsia="標楷體" w:hAnsi="標楷體" w:hint="eastAsia"/>
        </w:rPr>
        <w:t>北市特教教材優等</w:t>
      </w:r>
    </w:p>
    <w:p w:rsidR="00B40A80" w:rsidRPr="00B40A80" w:rsidRDefault="00B40A80" w:rsidP="00B40A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●</w:t>
      </w:r>
      <w:r w:rsidRPr="00B40A80">
        <w:rPr>
          <w:rFonts w:ascii="標楷體" w:eastAsia="標楷體" w:hAnsi="標楷體"/>
        </w:rPr>
        <w:t>2011</w:t>
      </w:r>
      <w:r w:rsidRPr="00B40A80">
        <w:rPr>
          <w:rFonts w:eastAsia="標楷體" w:hint="eastAsia"/>
          <w:szCs w:val="24"/>
        </w:rPr>
        <w:t>年</w:t>
      </w:r>
      <w:r w:rsidRPr="00B40A80">
        <w:rPr>
          <w:rFonts w:eastAsia="標楷體"/>
          <w:szCs w:val="24"/>
        </w:rPr>
        <w:t xml:space="preserve"> </w:t>
      </w:r>
      <w:r w:rsidRPr="00B40A80">
        <w:rPr>
          <w:rFonts w:ascii="標楷體" w:eastAsia="標楷體" w:hAnsi="標楷體" w:hint="eastAsia"/>
        </w:rPr>
        <w:t>第三屆全國特殊教育教材設計比賽佳作</w:t>
      </w:r>
    </w:p>
    <w:p w:rsidR="00021EE0" w:rsidRPr="00B40A80" w:rsidRDefault="00021EE0" w:rsidP="00333713">
      <w:pPr>
        <w:rPr>
          <w:rFonts w:eastAsia="標楷體"/>
          <w:szCs w:val="24"/>
        </w:rPr>
      </w:pPr>
    </w:p>
    <w:sectPr w:rsidR="00021EE0" w:rsidRPr="00B40A80" w:rsidSect="0085616E">
      <w:footerReference w:type="even" r:id="rId9"/>
      <w:footerReference w:type="default" r:id="rId10"/>
      <w:pgSz w:w="11907" w:h="16840" w:code="9"/>
      <w:pgMar w:top="426" w:right="1134" w:bottom="426" w:left="1134" w:header="567" w:footer="161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6ED" w:rsidRDefault="005006ED">
      <w:r>
        <w:separator/>
      </w:r>
    </w:p>
  </w:endnote>
  <w:endnote w:type="continuationSeparator" w:id="0">
    <w:p w:rsidR="005006ED" w:rsidRDefault="0050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388" w:rsidRDefault="00C567D9" w:rsidP="00A847D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3238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2388" w:rsidRDefault="0073238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388" w:rsidRDefault="0073238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6ED" w:rsidRDefault="005006ED">
      <w:r>
        <w:separator/>
      </w:r>
    </w:p>
  </w:footnote>
  <w:footnote w:type="continuationSeparator" w:id="0">
    <w:p w:rsidR="005006ED" w:rsidRDefault="00500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6B02E63"/>
    <w:multiLevelType w:val="hybridMultilevel"/>
    <w:tmpl w:val="786C46E2"/>
    <w:lvl w:ilvl="0" w:tplc="C09CBC94">
      <w:numFmt w:val="bullet"/>
      <w:lvlText w:val="●"/>
      <w:lvlJc w:val="left"/>
      <w:pPr>
        <w:ind w:left="81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4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cs="Times New Roman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8">
    <w:nsid w:val="25932F9E"/>
    <w:multiLevelType w:val="hybridMultilevel"/>
    <w:tmpl w:val="C5668B44"/>
    <w:lvl w:ilvl="0" w:tplc="2B5244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C01549C"/>
    <w:multiLevelType w:val="hybridMultilevel"/>
    <w:tmpl w:val="C67AD8C2"/>
    <w:lvl w:ilvl="0" w:tplc="BDBC9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30033226"/>
    <w:multiLevelType w:val="hybridMultilevel"/>
    <w:tmpl w:val="5AFA91C2"/>
    <w:lvl w:ilvl="0" w:tplc="A614D17A">
      <w:start w:val="1"/>
      <w:numFmt w:val="decimal"/>
      <w:lvlText w:val="%1."/>
      <w:lvlJc w:val="left"/>
      <w:pPr>
        <w:tabs>
          <w:tab w:val="num" w:pos="388"/>
        </w:tabs>
        <w:ind w:left="388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cs="Times New Roman"/>
      </w:rPr>
    </w:lvl>
  </w:abstractNum>
  <w:abstractNum w:abstractNumId="12">
    <w:nsid w:val="32965FF9"/>
    <w:multiLevelType w:val="hybridMultilevel"/>
    <w:tmpl w:val="8F0650FC"/>
    <w:lvl w:ilvl="0" w:tplc="42EE2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標楷體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3">
    <w:nsid w:val="335A5232"/>
    <w:multiLevelType w:val="hybridMultilevel"/>
    <w:tmpl w:val="F376B3EC"/>
    <w:lvl w:ilvl="0" w:tplc="C09CBC94">
      <w:numFmt w:val="bullet"/>
      <w:lvlText w:val="●"/>
      <w:lvlJc w:val="left"/>
      <w:pPr>
        <w:ind w:left="58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14">
    <w:nsid w:val="432409A8"/>
    <w:multiLevelType w:val="hybridMultilevel"/>
    <w:tmpl w:val="6064416C"/>
    <w:lvl w:ilvl="0" w:tplc="B448A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16">
    <w:nsid w:val="4B2346C2"/>
    <w:multiLevelType w:val="hybridMultilevel"/>
    <w:tmpl w:val="9AB6A9A4"/>
    <w:lvl w:ilvl="0" w:tplc="D59C7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標楷體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7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4E6C47D6"/>
    <w:multiLevelType w:val="hybridMultilevel"/>
    <w:tmpl w:val="649C09AC"/>
    <w:lvl w:ilvl="0" w:tplc="04090001">
      <w:start w:val="1"/>
      <w:numFmt w:val="bullet"/>
      <w:lvlText w:val=""/>
      <w:lvlJc w:val="left"/>
      <w:pPr>
        <w:ind w:left="7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19">
    <w:nsid w:val="52A95272"/>
    <w:multiLevelType w:val="hybridMultilevel"/>
    <w:tmpl w:val="43B87210"/>
    <w:lvl w:ilvl="0" w:tplc="46B4F162">
      <w:numFmt w:val="bullet"/>
      <w:lvlText w:val="●"/>
      <w:lvlJc w:val="left"/>
      <w:pPr>
        <w:ind w:left="585" w:hanging="360"/>
      </w:pPr>
      <w:rPr>
        <w:rFonts w:ascii="標楷體" w:eastAsia="標楷體" w:hAnsi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34F4601"/>
    <w:multiLevelType w:val="hybridMultilevel"/>
    <w:tmpl w:val="79AAE16E"/>
    <w:lvl w:ilvl="0" w:tplc="109EFB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5F173671"/>
    <w:multiLevelType w:val="hybridMultilevel"/>
    <w:tmpl w:val="7312D7DE"/>
    <w:lvl w:ilvl="0" w:tplc="B238B0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611D6774"/>
    <w:multiLevelType w:val="hybridMultilevel"/>
    <w:tmpl w:val="6D4ECB14"/>
    <w:lvl w:ilvl="0" w:tplc="2F321EE4">
      <w:start w:val="2000"/>
      <w:numFmt w:val="decimal"/>
      <w:lvlText w:val="%1年"/>
      <w:lvlJc w:val="left"/>
      <w:pPr>
        <w:tabs>
          <w:tab w:val="num" w:pos="1500"/>
        </w:tabs>
        <w:ind w:left="1500" w:hanging="10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4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67FF00D2"/>
    <w:multiLevelType w:val="hybridMultilevel"/>
    <w:tmpl w:val="029A0FD0"/>
    <w:lvl w:ilvl="0" w:tplc="BC327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6E6746A3"/>
    <w:multiLevelType w:val="hybridMultilevel"/>
    <w:tmpl w:val="CAC0B950"/>
    <w:lvl w:ilvl="0" w:tplc="F50C7458">
      <w:start w:val="1"/>
      <w:numFmt w:val="decimal"/>
      <w:lvlText w:val="(%1)"/>
      <w:lvlJc w:val="left"/>
      <w:pPr>
        <w:tabs>
          <w:tab w:val="num" w:pos="372"/>
        </w:tabs>
        <w:ind w:left="372" w:hanging="37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>
    <w:nsid w:val="6E7F3F69"/>
    <w:multiLevelType w:val="hybridMultilevel"/>
    <w:tmpl w:val="BDDE77D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1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>
    <w:nsid w:val="72FC04AF"/>
    <w:multiLevelType w:val="hybridMultilevel"/>
    <w:tmpl w:val="F49222A2"/>
    <w:lvl w:ilvl="0" w:tplc="5FF48B48">
      <w:start w:val="1997"/>
      <w:numFmt w:val="decimal"/>
      <w:lvlText w:val="%1年"/>
      <w:lvlJc w:val="left"/>
      <w:pPr>
        <w:tabs>
          <w:tab w:val="num" w:pos="1500"/>
        </w:tabs>
        <w:ind w:left="1500" w:hanging="10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4">
    <w:nsid w:val="7A630C41"/>
    <w:multiLevelType w:val="hybridMultilevel"/>
    <w:tmpl w:val="857080D8"/>
    <w:lvl w:ilvl="0" w:tplc="B8AE6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5">
    <w:nsid w:val="7B7B69D5"/>
    <w:multiLevelType w:val="hybridMultilevel"/>
    <w:tmpl w:val="846A74C8"/>
    <w:lvl w:ilvl="0" w:tplc="FE604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0"/>
  </w:num>
  <w:num w:numId="5">
    <w:abstractNumId w:val="24"/>
  </w:num>
  <w:num w:numId="6">
    <w:abstractNumId w:val="1"/>
  </w:num>
  <w:num w:numId="7">
    <w:abstractNumId w:val="27"/>
  </w:num>
  <w:num w:numId="8">
    <w:abstractNumId w:val="32"/>
  </w:num>
  <w:num w:numId="9">
    <w:abstractNumId w:val="4"/>
  </w:num>
  <w:num w:numId="10">
    <w:abstractNumId w:val="26"/>
  </w:num>
  <w:num w:numId="11">
    <w:abstractNumId w:val="17"/>
  </w:num>
  <w:num w:numId="12">
    <w:abstractNumId w:val="31"/>
  </w:num>
  <w:num w:numId="13">
    <w:abstractNumId w:val="0"/>
  </w:num>
  <w:num w:numId="14">
    <w:abstractNumId w:val="6"/>
  </w:num>
  <w:num w:numId="15">
    <w:abstractNumId w:val="28"/>
  </w:num>
  <w:num w:numId="16">
    <w:abstractNumId w:val="21"/>
  </w:num>
  <w:num w:numId="17">
    <w:abstractNumId w:val="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3"/>
  </w:num>
  <w:num w:numId="22">
    <w:abstractNumId w:val="3"/>
  </w:num>
  <w:num w:numId="23">
    <w:abstractNumId w:val="19"/>
  </w:num>
  <w:num w:numId="24">
    <w:abstractNumId w:val="23"/>
  </w:num>
  <w:num w:numId="25">
    <w:abstractNumId w:val="11"/>
  </w:num>
  <w:num w:numId="26">
    <w:abstractNumId w:val="16"/>
  </w:num>
  <w:num w:numId="27">
    <w:abstractNumId w:val="9"/>
  </w:num>
  <w:num w:numId="28">
    <w:abstractNumId w:val="12"/>
  </w:num>
  <w:num w:numId="29">
    <w:abstractNumId w:val="34"/>
  </w:num>
  <w:num w:numId="30">
    <w:abstractNumId w:val="35"/>
  </w:num>
  <w:num w:numId="31">
    <w:abstractNumId w:val="20"/>
  </w:num>
  <w:num w:numId="32">
    <w:abstractNumId w:val="33"/>
  </w:num>
  <w:num w:numId="33">
    <w:abstractNumId w:val="30"/>
  </w:num>
  <w:num w:numId="34">
    <w:abstractNumId w:val="8"/>
  </w:num>
  <w:num w:numId="35">
    <w:abstractNumId w:val="22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>
      <o:colormru v:ext="edit" colors="#a8a81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0E1BC3"/>
    <w:rsid w:val="00015824"/>
    <w:rsid w:val="00020140"/>
    <w:rsid w:val="00021EE0"/>
    <w:rsid w:val="0002486F"/>
    <w:rsid w:val="0002594A"/>
    <w:rsid w:val="00035AB0"/>
    <w:rsid w:val="00036F24"/>
    <w:rsid w:val="00041862"/>
    <w:rsid w:val="0004315C"/>
    <w:rsid w:val="00046B6B"/>
    <w:rsid w:val="00054E5D"/>
    <w:rsid w:val="000633E4"/>
    <w:rsid w:val="00073EA8"/>
    <w:rsid w:val="000841DA"/>
    <w:rsid w:val="000865B8"/>
    <w:rsid w:val="000866FB"/>
    <w:rsid w:val="00090AA5"/>
    <w:rsid w:val="00090F7E"/>
    <w:rsid w:val="000A02FA"/>
    <w:rsid w:val="000A6FD8"/>
    <w:rsid w:val="000A739B"/>
    <w:rsid w:val="000A7B31"/>
    <w:rsid w:val="000B1BD1"/>
    <w:rsid w:val="000B2944"/>
    <w:rsid w:val="000B7D60"/>
    <w:rsid w:val="000C1895"/>
    <w:rsid w:val="000C63A0"/>
    <w:rsid w:val="000C7096"/>
    <w:rsid w:val="000D1B16"/>
    <w:rsid w:val="000D1E89"/>
    <w:rsid w:val="000D7E70"/>
    <w:rsid w:val="000E06B8"/>
    <w:rsid w:val="000E1BC3"/>
    <w:rsid w:val="000F6867"/>
    <w:rsid w:val="000F7AE1"/>
    <w:rsid w:val="00106B92"/>
    <w:rsid w:val="00107C9A"/>
    <w:rsid w:val="0011079D"/>
    <w:rsid w:val="00111906"/>
    <w:rsid w:val="00112A3E"/>
    <w:rsid w:val="00113A75"/>
    <w:rsid w:val="00114E4B"/>
    <w:rsid w:val="00117370"/>
    <w:rsid w:val="00121914"/>
    <w:rsid w:val="0012231E"/>
    <w:rsid w:val="00133B72"/>
    <w:rsid w:val="00133FEA"/>
    <w:rsid w:val="001421EB"/>
    <w:rsid w:val="00142B87"/>
    <w:rsid w:val="001436CA"/>
    <w:rsid w:val="00147983"/>
    <w:rsid w:val="00155AEC"/>
    <w:rsid w:val="00155CA3"/>
    <w:rsid w:val="00163AF0"/>
    <w:rsid w:val="001656A2"/>
    <w:rsid w:val="001671C3"/>
    <w:rsid w:val="00171EB7"/>
    <w:rsid w:val="001837C9"/>
    <w:rsid w:val="0019289A"/>
    <w:rsid w:val="00193DB6"/>
    <w:rsid w:val="00195F8D"/>
    <w:rsid w:val="001A1F2C"/>
    <w:rsid w:val="001B696C"/>
    <w:rsid w:val="001C0273"/>
    <w:rsid w:val="001C65A0"/>
    <w:rsid w:val="001C7328"/>
    <w:rsid w:val="001C7FC1"/>
    <w:rsid w:val="001E3036"/>
    <w:rsid w:val="001F01D0"/>
    <w:rsid w:val="001F2361"/>
    <w:rsid w:val="001F2D02"/>
    <w:rsid w:val="001F64F9"/>
    <w:rsid w:val="0020111F"/>
    <w:rsid w:val="00202538"/>
    <w:rsid w:val="00206932"/>
    <w:rsid w:val="00220F88"/>
    <w:rsid w:val="002223E0"/>
    <w:rsid w:val="00223160"/>
    <w:rsid w:val="002308C7"/>
    <w:rsid w:val="00236F44"/>
    <w:rsid w:val="0024085B"/>
    <w:rsid w:val="00244736"/>
    <w:rsid w:val="00253D0B"/>
    <w:rsid w:val="002545B6"/>
    <w:rsid w:val="0025714E"/>
    <w:rsid w:val="002625B1"/>
    <w:rsid w:val="002642B7"/>
    <w:rsid w:val="00271C1F"/>
    <w:rsid w:val="00272995"/>
    <w:rsid w:val="00282E22"/>
    <w:rsid w:val="002875FB"/>
    <w:rsid w:val="00297A59"/>
    <w:rsid w:val="002A266F"/>
    <w:rsid w:val="002A44FC"/>
    <w:rsid w:val="002B0CF8"/>
    <w:rsid w:val="002B1C81"/>
    <w:rsid w:val="002B6809"/>
    <w:rsid w:val="002C189B"/>
    <w:rsid w:val="002C4448"/>
    <w:rsid w:val="002C7095"/>
    <w:rsid w:val="002E1536"/>
    <w:rsid w:val="002E16DA"/>
    <w:rsid w:val="002E2FC7"/>
    <w:rsid w:val="002E6041"/>
    <w:rsid w:val="002F250B"/>
    <w:rsid w:val="00300595"/>
    <w:rsid w:val="00302446"/>
    <w:rsid w:val="00310166"/>
    <w:rsid w:val="00312143"/>
    <w:rsid w:val="00312C13"/>
    <w:rsid w:val="003310F0"/>
    <w:rsid w:val="00333713"/>
    <w:rsid w:val="0033377C"/>
    <w:rsid w:val="00334743"/>
    <w:rsid w:val="00335A60"/>
    <w:rsid w:val="003379D9"/>
    <w:rsid w:val="0034484D"/>
    <w:rsid w:val="00346705"/>
    <w:rsid w:val="00346AE8"/>
    <w:rsid w:val="00347765"/>
    <w:rsid w:val="00356A26"/>
    <w:rsid w:val="00361648"/>
    <w:rsid w:val="00367A80"/>
    <w:rsid w:val="00371282"/>
    <w:rsid w:val="00372C03"/>
    <w:rsid w:val="0037638B"/>
    <w:rsid w:val="00377BF1"/>
    <w:rsid w:val="00380600"/>
    <w:rsid w:val="00383AB2"/>
    <w:rsid w:val="0039213A"/>
    <w:rsid w:val="003921C0"/>
    <w:rsid w:val="003961DA"/>
    <w:rsid w:val="003A07EC"/>
    <w:rsid w:val="003A7F45"/>
    <w:rsid w:val="003B0C91"/>
    <w:rsid w:val="003B4110"/>
    <w:rsid w:val="003B504B"/>
    <w:rsid w:val="003C161C"/>
    <w:rsid w:val="003C7CC8"/>
    <w:rsid w:val="0041082D"/>
    <w:rsid w:val="004112AD"/>
    <w:rsid w:val="0043437C"/>
    <w:rsid w:val="004364D7"/>
    <w:rsid w:val="004634F4"/>
    <w:rsid w:val="00466032"/>
    <w:rsid w:val="00480EBF"/>
    <w:rsid w:val="00481F17"/>
    <w:rsid w:val="004A3665"/>
    <w:rsid w:val="004A537D"/>
    <w:rsid w:val="004A63F1"/>
    <w:rsid w:val="004B6903"/>
    <w:rsid w:val="004C7048"/>
    <w:rsid w:val="004D2711"/>
    <w:rsid w:val="004D2DDE"/>
    <w:rsid w:val="004F38C7"/>
    <w:rsid w:val="004F39C8"/>
    <w:rsid w:val="005006ED"/>
    <w:rsid w:val="00501544"/>
    <w:rsid w:val="005054DB"/>
    <w:rsid w:val="00506C8E"/>
    <w:rsid w:val="00513840"/>
    <w:rsid w:val="00514C3D"/>
    <w:rsid w:val="00521DE6"/>
    <w:rsid w:val="00532C66"/>
    <w:rsid w:val="00534631"/>
    <w:rsid w:val="00543A72"/>
    <w:rsid w:val="005446BB"/>
    <w:rsid w:val="00551F38"/>
    <w:rsid w:val="00551F4E"/>
    <w:rsid w:val="005527D2"/>
    <w:rsid w:val="00562B00"/>
    <w:rsid w:val="0056411C"/>
    <w:rsid w:val="005656BD"/>
    <w:rsid w:val="00573181"/>
    <w:rsid w:val="00590CBD"/>
    <w:rsid w:val="005A162C"/>
    <w:rsid w:val="005A3B0E"/>
    <w:rsid w:val="005A552A"/>
    <w:rsid w:val="005A7E79"/>
    <w:rsid w:val="005B64FD"/>
    <w:rsid w:val="005C433C"/>
    <w:rsid w:val="005C737D"/>
    <w:rsid w:val="005D15EF"/>
    <w:rsid w:val="005D3B58"/>
    <w:rsid w:val="005F190A"/>
    <w:rsid w:val="005F1E59"/>
    <w:rsid w:val="0060041D"/>
    <w:rsid w:val="006024BE"/>
    <w:rsid w:val="00602F9B"/>
    <w:rsid w:val="006040B6"/>
    <w:rsid w:val="006062CB"/>
    <w:rsid w:val="00614C30"/>
    <w:rsid w:val="00615661"/>
    <w:rsid w:val="006233BA"/>
    <w:rsid w:val="0063178D"/>
    <w:rsid w:val="00631957"/>
    <w:rsid w:val="0063649D"/>
    <w:rsid w:val="006371C9"/>
    <w:rsid w:val="00643D70"/>
    <w:rsid w:val="00652986"/>
    <w:rsid w:val="00653D28"/>
    <w:rsid w:val="006562C8"/>
    <w:rsid w:val="006619B2"/>
    <w:rsid w:val="00662230"/>
    <w:rsid w:val="00663CDE"/>
    <w:rsid w:val="00666284"/>
    <w:rsid w:val="00670F28"/>
    <w:rsid w:val="00672038"/>
    <w:rsid w:val="00680723"/>
    <w:rsid w:val="00686B04"/>
    <w:rsid w:val="006903B3"/>
    <w:rsid w:val="006A121E"/>
    <w:rsid w:val="006A77FA"/>
    <w:rsid w:val="006B06D2"/>
    <w:rsid w:val="006B76FF"/>
    <w:rsid w:val="006C10EB"/>
    <w:rsid w:val="006C13BB"/>
    <w:rsid w:val="006D0438"/>
    <w:rsid w:val="006D2685"/>
    <w:rsid w:val="006D608F"/>
    <w:rsid w:val="006E1561"/>
    <w:rsid w:val="006E387C"/>
    <w:rsid w:val="006E5C19"/>
    <w:rsid w:val="006F167B"/>
    <w:rsid w:val="006F257F"/>
    <w:rsid w:val="006F795B"/>
    <w:rsid w:val="007025A3"/>
    <w:rsid w:val="00702BF9"/>
    <w:rsid w:val="00705EA3"/>
    <w:rsid w:val="00710369"/>
    <w:rsid w:val="007120A9"/>
    <w:rsid w:val="00715874"/>
    <w:rsid w:val="00722646"/>
    <w:rsid w:val="00723693"/>
    <w:rsid w:val="00725E86"/>
    <w:rsid w:val="00732388"/>
    <w:rsid w:val="007373F8"/>
    <w:rsid w:val="00744068"/>
    <w:rsid w:val="00744D59"/>
    <w:rsid w:val="007478F0"/>
    <w:rsid w:val="00750AA5"/>
    <w:rsid w:val="00766A54"/>
    <w:rsid w:val="00783384"/>
    <w:rsid w:val="007A18E7"/>
    <w:rsid w:val="007A26ED"/>
    <w:rsid w:val="007A2F7C"/>
    <w:rsid w:val="007A4607"/>
    <w:rsid w:val="007B432F"/>
    <w:rsid w:val="007F42D5"/>
    <w:rsid w:val="00800AA7"/>
    <w:rsid w:val="008029B8"/>
    <w:rsid w:val="0081043C"/>
    <w:rsid w:val="00826FF2"/>
    <w:rsid w:val="0083004A"/>
    <w:rsid w:val="008326F8"/>
    <w:rsid w:val="00836695"/>
    <w:rsid w:val="00841ADF"/>
    <w:rsid w:val="00851C4C"/>
    <w:rsid w:val="0085394A"/>
    <w:rsid w:val="0085616E"/>
    <w:rsid w:val="008633C7"/>
    <w:rsid w:val="008673D2"/>
    <w:rsid w:val="00874F0F"/>
    <w:rsid w:val="008774A2"/>
    <w:rsid w:val="00880A36"/>
    <w:rsid w:val="00883461"/>
    <w:rsid w:val="00886127"/>
    <w:rsid w:val="00887085"/>
    <w:rsid w:val="008A1CC4"/>
    <w:rsid w:val="008A4CB4"/>
    <w:rsid w:val="008B014A"/>
    <w:rsid w:val="008B0BEF"/>
    <w:rsid w:val="008B4A90"/>
    <w:rsid w:val="008B5246"/>
    <w:rsid w:val="008C07A9"/>
    <w:rsid w:val="008C32EA"/>
    <w:rsid w:val="008C60CF"/>
    <w:rsid w:val="008D0D98"/>
    <w:rsid w:val="008D7AEE"/>
    <w:rsid w:val="008E0406"/>
    <w:rsid w:val="008E50B8"/>
    <w:rsid w:val="008F1EFF"/>
    <w:rsid w:val="008F4148"/>
    <w:rsid w:val="00900CB2"/>
    <w:rsid w:val="00900DD4"/>
    <w:rsid w:val="00902814"/>
    <w:rsid w:val="0091217C"/>
    <w:rsid w:val="00913526"/>
    <w:rsid w:val="0091363D"/>
    <w:rsid w:val="00914FF7"/>
    <w:rsid w:val="00922629"/>
    <w:rsid w:val="00930AA9"/>
    <w:rsid w:val="00952A0C"/>
    <w:rsid w:val="00953F79"/>
    <w:rsid w:val="00955509"/>
    <w:rsid w:val="00966A67"/>
    <w:rsid w:val="00966CB6"/>
    <w:rsid w:val="00967977"/>
    <w:rsid w:val="009873BB"/>
    <w:rsid w:val="0099398F"/>
    <w:rsid w:val="009C19C5"/>
    <w:rsid w:val="009C3A8D"/>
    <w:rsid w:val="009D19CA"/>
    <w:rsid w:val="009E5B88"/>
    <w:rsid w:val="00A05AF0"/>
    <w:rsid w:val="00A05AFA"/>
    <w:rsid w:val="00A10F64"/>
    <w:rsid w:val="00A14BB1"/>
    <w:rsid w:val="00A17E25"/>
    <w:rsid w:val="00A2655E"/>
    <w:rsid w:val="00A3254E"/>
    <w:rsid w:val="00A34653"/>
    <w:rsid w:val="00A35A66"/>
    <w:rsid w:val="00A4413C"/>
    <w:rsid w:val="00A44232"/>
    <w:rsid w:val="00A53297"/>
    <w:rsid w:val="00A552BF"/>
    <w:rsid w:val="00A60628"/>
    <w:rsid w:val="00A70D6F"/>
    <w:rsid w:val="00A80398"/>
    <w:rsid w:val="00A847D2"/>
    <w:rsid w:val="00A869DE"/>
    <w:rsid w:val="00A92C8E"/>
    <w:rsid w:val="00AA08D6"/>
    <w:rsid w:val="00AA15FA"/>
    <w:rsid w:val="00AA5539"/>
    <w:rsid w:val="00AB4D6A"/>
    <w:rsid w:val="00AB5CC4"/>
    <w:rsid w:val="00AC747C"/>
    <w:rsid w:val="00AD450F"/>
    <w:rsid w:val="00AD4BA0"/>
    <w:rsid w:val="00AE46AB"/>
    <w:rsid w:val="00AF1443"/>
    <w:rsid w:val="00AF6074"/>
    <w:rsid w:val="00AF6114"/>
    <w:rsid w:val="00B05336"/>
    <w:rsid w:val="00B13A47"/>
    <w:rsid w:val="00B14DC4"/>
    <w:rsid w:val="00B15985"/>
    <w:rsid w:val="00B33B28"/>
    <w:rsid w:val="00B40A80"/>
    <w:rsid w:val="00B4184D"/>
    <w:rsid w:val="00B45198"/>
    <w:rsid w:val="00B45EB4"/>
    <w:rsid w:val="00B51F3F"/>
    <w:rsid w:val="00B5202B"/>
    <w:rsid w:val="00B66D4C"/>
    <w:rsid w:val="00B746D3"/>
    <w:rsid w:val="00B74AD9"/>
    <w:rsid w:val="00B7779D"/>
    <w:rsid w:val="00B82695"/>
    <w:rsid w:val="00B854EE"/>
    <w:rsid w:val="00B93412"/>
    <w:rsid w:val="00B939F7"/>
    <w:rsid w:val="00BA33CD"/>
    <w:rsid w:val="00BB3B06"/>
    <w:rsid w:val="00BB5103"/>
    <w:rsid w:val="00BB7BFA"/>
    <w:rsid w:val="00BC7E85"/>
    <w:rsid w:val="00BD2F99"/>
    <w:rsid w:val="00BD7337"/>
    <w:rsid w:val="00BF1A92"/>
    <w:rsid w:val="00C07898"/>
    <w:rsid w:val="00C104A8"/>
    <w:rsid w:val="00C11B39"/>
    <w:rsid w:val="00C120E9"/>
    <w:rsid w:val="00C13CC3"/>
    <w:rsid w:val="00C273F4"/>
    <w:rsid w:val="00C31DD7"/>
    <w:rsid w:val="00C320D8"/>
    <w:rsid w:val="00C4067B"/>
    <w:rsid w:val="00C43687"/>
    <w:rsid w:val="00C45157"/>
    <w:rsid w:val="00C4528A"/>
    <w:rsid w:val="00C455D8"/>
    <w:rsid w:val="00C567D9"/>
    <w:rsid w:val="00C61151"/>
    <w:rsid w:val="00C61F2F"/>
    <w:rsid w:val="00C63DF5"/>
    <w:rsid w:val="00C652F3"/>
    <w:rsid w:val="00C718C3"/>
    <w:rsid w:val="00C83D43"/>
    <w:rsid w:val="00C93FDE"/>
    <w:rsid w:val="00C94C8C"/>
    <w:rsid w:val="00C95540"/>
    <w:rsid w:val="00C95E9A"/>
    <w:rsid w:val="00CA14DE"/>
    <w:rsid w:val="00CC021C"/>
    <w:rsid w:val="00CE41F7"/>
    <w:rsid w:val="00CE4E2D"/>
    <w:rsid w:val="00CE65E1"/>
    <w:rsid w:val="00CF18C8"/>
    <w:rsid w:val="00D002FA"/>
    <w:rsid w:val="00D0503E"/>
    <w:rsid w:val="00D17112"/>
    <w:rsid w:val="00D228E9"/>
    <w:rsid w:val="00D319A5"/>
    <w:rsid w:val="00D34ADA"/>
    <w:rsid w:val="00D36DF1"/>
    <w:rsid w:val="00D41D91"/>
    <w:rsid w:val="00D4469C"/>
    <w:rsid w:val="00D632B3"/>
    <w:rsid w:val="00D744A3"/>
    <w:rsid w:val="00D94320"/>
    <w:rsid w:val="00D94E22"/>
    <w:rsid w:val="00DA37B1"/>
    <w:rsid w:val="00DB1C24"/>
    <w:rsid w:val="00DB370A"/>
    <w:rsid w:val="00DB79F9"/>
    <w:rsid w:val="00DC0933"/>
    <w:rsid w:val="00DC53E0"/>
    <w:rsid w:val="00DD0FAB"/>
    <w:rsid w:val="00DD1D18"/>
    <w:rsid w:val="00DD5473"/>
    <w:rsid w:val="00DD6E03"/>
    <w:rsid w:val="00DD7571"/>
    <w:rsid w:val="00DF0330"/>
    <w:rsid w:val="00DF26D2"/>
    <w:rsid w:val="00DF3920"/>
    <w:rsid w:val="00E04514"/>
    <w:rsid w:val="00E060F1"/>
    <w:rsid w:val="00E067A8"/>
    <w:rsid w:val="00E17192"/>
    <w:rsid w:val="00E25C39"/>
    <w:rsid w:val="00E30A3C"/>
    <w:rsid w:val="00E31C38"/>
    <w:rsid w:val="00E35507"/>
    <w:rsid w:val="00E369C3"/>
    <w:rsid w:val="00E36AD6"/>
    <w:rsid w:val="00E40296"/>
    <w:rsid w:val="00E40C88"/>
    <w:rsid w:val="00E446FA"/>
    <w:rsid w:val="00E52F34"/>
    <w:rsid w:val="00E5342A"/>
    <w:rsid w:val="00E60E55"/>
    <w:rsid w:val="00E65D78"/>
    <w:rsid w:val="00E65FEF"/>
    <w:rsid w:val="00E71104"/>
    <w:rsid w:val="00E72C89"/>
    <w:rsid w:val="00E80FF3"/>
    <w:rsid w:val="00E90390"/>
    <w:rsid w:val="00E92156"/>
    <w:rsid w:val="00E93382"/>
    <w:rsid w:val="00E94E98"/>
    <w:rsid w:val="00E95E69"/>
    <w:rsid w:val="00EA6BDC"/>
    <w:rsid w:val="00EB2C13"/>
    <w:rsid w:val="00EC0C45"/>
    <w:rsid w:val="00ED1C99"/>
    <w:rsid w:val="00ED258C"/>
    <w:rsid w:val="00EE0A01"/>
    <w:rsid w:val="00EE6F5F"/>
    <w:rsid w:val="00EF3F5B"/>
    <w:rsid w:val="00F05E02"/>
    <w:rsid w:val="00F06FA5"/>
    <w:rsid w:val="00F16C17"/>
    <w:rsid w:val="00F2589D"/>
    <w:rsid w:val="00F34280"/>
    <w:rsid w:val="00F350D1"/>
    <w:rsid w:val="00F355A0"/>
    <w:rsid w:val="00F367B0"/>
    <w:rsid w:val="00F37D67"/>
    <w:rsid w:val="00F429E1"/>
    <w:rsid w:val="00F45409"/>
    <w:rsid w:val="00F55F44"/>
    <w:rsid w:val="00F63FFC"/>
    <w:rsid w:val="00F673AE"/>
    <w:rsid w:val="00F71214"/>
    <w:rsid w:val="00F7466B"/>
    <w:rsid w:val="00F8705B"/>
    <w:rsid w:val="00F91B14"/>
    <w:rsid w:val="00F95934"/>
    <w:rsid w:val="00FA0E6A"/>
    <w:rsid w:val="00FA3B79"/>
    <w:rsid w:val="00FA5DFE"/>
    <w:rsid w:val="00FB2792"/>
    <w:rsid w:val="00FB2A8B"/>
    <w:rsid w:val="00FC0432"/>
    <w:rsid w:val="00FC11E2"/>
    <w:rsid w:val="00FC338B"/>
    <w:rsid w:val="00FC5012"/>
    <w:rsid w:val="00FD215B"/>
    <w:rsid w:val="00FE2D1D"/>
    <w:rsid w:val="00FF2B46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a8a81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link w:val="20"/>
    <w:uiPriority w:val="99"/>
    <w:qFormat/>
    <w:rsid w:val="001436CA"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uiPriority w:val="9"/>
    <w:semiHidden/>
    <w:rsid w:val="00D37996"/>
    <w:rPr>
      <w:rFonts w:ascii="Cambria" w:eastAsia="新細明體" w:hAnsi="Cambria" w:cs="Times New Roman"/>
      <w:b/>
      <w:bCs/>
      <w:sz w:val="48"/>
      <w:szCs w:val="48"/>
    </w:rPr>
  </w:style>
  <w:style w:type="paragraph" w:styleId="a0">
    <w:name w:val="Normal Indent"/>
    <w:basedOn w:val="a"/>
    <w:uiPriority w:val="99"/>
    <w:rsid w:val="001436CA"/>
    <w:pPr>
      <w:ind w:left="480"/>
    </w:pPr>
  </w:style>
  <w:style w:type="paragraph" w:styleId="a4">
    <w:name w:val="footer"/>
    <w:basedOn w:val="a"/>
    <w:link w:val="a5"/>
    <w:uiPriority w:val="99"/>
    <w:rsid w:val="001436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1"/>
    <w:link w:val="a4"/>
    <w:uiPriority w:val="99"/>
    <w:semiHidden/>
    <w:rsid w:val="00D37996"/>
    <w:rPr>
      <w:sz w:val="20"/>
      <w:szCs w:val="20"/>
    </w:rPr>
  </w:style>
  <w:style w:type="character" w:styleId="a6">
    <w:name w:val="page number"/>
    <w:basedOn w:val="a1"/>
    <w:uiPriority w:val="99"/>
    <w:rsid w:val="001436CA"/>
    <w:rPr>
      <w:rFonts w:cs="Times New Roman"/>
    </w:rPr>
  </w:style>
  <w:style w:type="paragraph" w:styleId="a7">
    <w:name w:val="Body Text Indent"/>
    <w:basedOn w:val="a"/>
    <w:link w:val="a8"/>
    <w:uiPriority w:val="99"/>
    <w:rsid w:val="001436CA"/>
    <w:pPr>
      <w:ind w:leftChars="119" w:left="2686" w:hangingChars="1000" w:hanging="2400"/>
    </w:pPr>
    <w:rPr>
      <w:rFonts w:eastAsia="標楷體"/>
    </w:rPr>
  </w:style>
  <w:style w:type="character" w:customStyle="1" w:styleId="a8">
    <w:name w:val="本文縮排 字元"/>
    <w:basedOn w:val="a1"/>
    <w:link w:val="a7"/>
    <w:uiPriority w:val="99"/>
    <w:semiHidden/>
    <w:rsid w:val="00D37996"/>
    <w:rPr>
      <w:szCs w:val="20"/>
    </w:rPr>
  </w:style>
  <w:style w:type="paragraph" w:styleId="21">
    <w:name w:val="Body Text Indent 2"/>
    <w:basedOn w:val="a"/>
    <w:link w:val="22"/>
    <w:uiPriority w:val="99"/>
    <w:rsid w:val="001436CA"/>
    <w:pPr>
      <w:ind w:left="1726" w:hangingChars="719" w:hanging="1726"/>
    </w:pPr>
    <w:rPr>
      <w:rFonts w:eastAsia="標楷體"/>
    </w:rPr>
  </w:style>
  <w:style w:type="character" w:customStyle="1" w:styleId="22">
    <w:name w:val="本文縮排 2 字元"/>
    <w:basedOn w:val="a1"/>
    <w:link w:val="21"/>
    <w:uiPriority w:val="99"/>
    <w:semiHidden/>
    <w:rsid w:val="00D37996"/>
    <w:rPr>
      <w:szCs w:val="20"/>
    </w:rPr>
  </w:style>
  <w:style w:type="paragraph" w:styleId="a9">
    <w:name w:val="header"/>
    <w:basedOn w:val="a"/>
    <w:link w:val="aa"/>
    <w:uiPriority w:val="99"/>
    <w:rsid w:val="001436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1"/>
    <w:link w:val="a9"/>
    <w:uiPriority w:val="99"/>
    <w:semiHidden/>
    <w:rsid w:val="00D37996"/>
    <w:rPr>
      <w:sz w:val="20"/>
      <w:szCs w:val="20"/>
    </w:rPr>
  </w:style>
  <w:style w:type="paragraph" w:styleId="3">
    <w:name w:val="Body Text Indent 3"/>
    <w:basedOn w:val="a"/>
    <w:link w:val="30"/>
    <w:uiPriority w:val="99"/>
    <w:rsid w:val="001436C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character" w:customStyle="1" w:styleId="30">
    <w:name w:val="本文縮排 3 字元"/>
    <w:basedOn w:val="a1"/>
    <w:link w:val="3"/>
    <w:uiPriority w:val="99"/>
    <w:semiHidden/>
    <w:rsid w:val="00D37996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0E1BC3"/>
    <w:rPr>
      <w:rFonts w:ascii="Arial" w:hAnsi="Arial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D37996"/>
    <w:rPr>
      <w:rFonts w:ascii="Cambria" w:eastAsia="新細明體" w:hAnsi="Cambria" w:cs="Times New Roman"/>
      <w:sz w:val="0"/>
      <w:szCs w:val="0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d">
    <w:name w:val="Table Grid"/>
    <w:basedOn w:val="a2"/>
    <w:uiPriority w:val="59"/>
    <w:rsid w:val="0088612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te Heading"/>
    <w:basedOn w:val="a"/>
    <w:next w:val="a"/>
    <w:link w:val="af"/>
    <w:uiPriority w:val="99"/>
    <w:rsid w:val="00886127"/>
    <w:pPr>
      <w:jc w:val="center"/>
    </w:pPr>
    <w:rPr>
      <w:rFonts w:eastAsia="標楷體"/>
      <w:b/>
      <w:sz w:val="32"/>
    </w:rPr>
  </w:style>
  <w:style w:type="character" w:customStyle="1" w:styleId="af">
    <w:name w:val="註釋標題 字元"/>
    <w:basedOn w:val="a1"/>
    <w:link w:val="ae"/>
    <w:uiPriority w:val="99"/>
    <w:semiHidden/>
    <w:rsid w:val="00D37996"/>
    <w:rPr>
      <w:szCs w:val="20"/>
    </w:rPr>
  </w:style>
  <w:style w:type="character" w:styleId="af0">
    <w:name w:val="Hyperlink"/>
    <w:basedOn w:val="a1"/>
    <w:uiPriority w:val="99"/>
    <w:rsid w:val="000633E4"/>
    <w:rPr>
      <w:rFonts w:cs="Times New Roman"/>
      <w:color w:val="0000FF"/>
      <w:u w:val="single"/>
    </w:rPr>
  </w:style>
  <w:style w:type="character" w:styleId="af1">
    <w:name w:val="Strong"/>
    <w:basedOn w:val="a1"/>
    <w:uiPriority w:val="99"/>
    <w:qFormat/>
    <w:rsid w:val="00EC0C45"/>
    <w:rPr>
      <w:rFonts w:cs="Times New Roman"/>
      <w:b/>
      <w:bCs/>
    </w:rPr>
  </w:style>
  <w:style w:type="paragraph" w:styleId="af2">
    <w:name w:val="List Paragraph"/>
    <w:basedOn w:val="a"/>
    <w:uiPriority w:val="34"/>
    <w:qFormat/>
    <w:rsid w:val="006233BA"/>
    <w:pPr>
      <w:ind w:leftChars="200" w:left="480"/>
    </w:pPr>
  </w:style>
  <w:style w:type="character" w:customStyle="1" w:styleId="description">
    <w:name w:val="description"/>
    <w:basedOn w:val="a1"/>
    <w:uiPriority w:val="99"/>
    <w:rsid w:val="009873BB"/>
    <w:rPr>
      <w:rFonts w:cs="Times New Roman"/>
    </w:rPr>
  </w:style>
  <w:style w:type="character" w:styleId="af3">
    <w:name w:val="Emphasis"/>
    <w:basedOn w:val="a1"/>
    <w:uiPriority w:val="20"/>
    <w:qFormat/>
    <w:locked/>
    <w:rsid w:val="007A26ED"/>
    <w:rPr>
      <w:b w:val="0"/>
      <w:bCs w:val="0"/>
      <w:i w:val="0"/>
      <w:iCs w:val="0"/>
      <w:color w:val="D14836"/>
    </w:rPr>
  </w:style>
  <w:style w:type="character" w:customStyle="1" w:styleId="st1">
    <w:name w:val="st1"/>
    <w:basedOn w:val="a1"/>
    <w:rsid w:val="007A2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992B2-D730-4954-9B4B-436A3D5B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414</Words>
  <Characters>2362</Characters>
  <Application>Microsoft Office Word</Application>
  <DocSecurity>0</DocSecurity>
  <Lines>19</Lines>
  <Paragraphs>5</Paragraphs>
  <ScaleCrop>false</ScaleCrop>
  <Company>臺北市政府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subject/>
  <dc:creator>教育局</dc:creator>
  <cp:keywords/>
  <dc:description/>
  <cp:lastModifiedBy>Teacher</cp:lastModifiedBy>
  <cp:revision>16</cp:revision>
  <cp:lastPrinted>2010-08-05T03:01:00Z</cp:lastPrinted>
  <dcterms:created xsi:type="dcterms:W3CDTF">2013-02-25T05:40:00Z</dcterms:created>
  <dcterms:modified xsi:type="dcterms:W3CDTF">2013-09-30T02:53:00Z</dcterms:modified>
</cp:coreProperties>
</file>