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76" w:rsidRPr="00971D72" w:rsidRDefault="00E23276" w:rsidP="00E23276">
      <w:pPr>
        <w:snapToGrid w:val="0"/>
        <w:spacing w:line="420" w:lineRule="exact"/>
        <w:ind w:left="31680" w:hangingChars="186" w:firstLine="31680"/>
        <w:jc w:val="center"/>
        <w:rPr>
          <w:rFonts w:ascii="標楷體" w:eastAsia="標楷體" w:hAnsi="標楷體"/>
          <w:b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臺北市國民小學推動兒童深耕閱讀</w:t>
      </w:r>
      <w:r w:rsidRPr="00971D72">
        <w:rPr>
          <w:rFonts w:ascii="標楷體" w:eastAsia="標楷體" w:hAnsi="標楷體"/>
          <w:b/>
          <w:sz w:val="28"/>
          <w:szCs w:val="28"/>
        </w:rPr>
        <w:t>100</w:t>
      </w:r>
      <w:r w:rsidRPr="00971D72">
        <w:rPr>
          <w:rFonts w:ascii="標楷體" w:eastAsia="標楷體" w:hAnsi="標楷體" w:hint="eastAsia"/>
          <w:b/>
          <w:sz w:val="28"/>
          <w:szCs w:val="28"/>
        </w:rPr>
        <w:t>年度</w:t>
      </w:r>
    </w:p>
    <w:p w:rsidR="00E23276" w:rsidRPr="00971D72" w:rsidRDefault="00E23276" w:rsidP="00EF0A6E">
      <w:pPr>
        <w:snapToGrid w:val="0"/>
        <w:spacing w:beforeLines="50" w:afterLines="50" w:line="420" w:lineRule="exact"/>
        <w:ind w:left="31680" w:hangingChars="186" w:firstLine="316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親子閱讀闖關活動實施計畫</w:t>
      </w:r>
    </w:p>
    <w:p w:rsidR="00E23276" w:rsidRPr="00971D72" w:rsidRDefault="00E23276" w:rsidP="00EF0A6E">
      <w:pPr>
        <w:snapToGrid w:val="0"/>
        <w:spacing w:line="420" w:lineRule="exact"/>
        <w:ind w:left="31680" w:hangingChars="506" w:firstLine="31680"/>
        <w:jc w:val="both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壹、依據：</w:t>
      </w:r>
      <w:r w:rsidRPr="00971D72">
        <w:rPr>
          <w:rFonts w:ascii="標楷體" w:eastAsia="標楷體" w:hAnsi="標楷體" w:hint="eastAsia"/>
          <w:sz w:val="28"/>
          <w:szCs w:val="28"/>
        </w:rPr>
        <w:t>臺北市政府教育局推動兒童深耕閱讀四年計畫</w:t>
      </w:r>
      <w:r w:rsidRPr="00971D72">
        <w:rPr>
          <w:rFonts w:ascii="標楷體" w:eastAsia="標楷體" w:hAnsi="標楷體"/>
          <w:sz w:val="28"/>
          <w:szCs w:val="28"/>
        </w:rPr>
        <w:t>(100-103</w:t>
      </w:r>
      <w:r w:rsidRPr="00971D72">
        <w:rPr>
          <w:rFonts w:ascii="標楷體" w:eastAsia="標楷體" w:hAnsi="標楷體" w:hint="eastAsia"/>
          <w:sz w:val="28"/>
          <w:szCs w:val="28"/>
        </w:rPr>
        <w:t>年</w:t>
      </w:r>
      <w:r w:rsidRPr="00971D72">
        <w:rPr>
          <w:rFonts w:ascii="標楷體" w:eastAsia="標楷體" w:hAnsi="標楷體"/>
          <w:sz w:val="28"/>
          <w:szCs w:val="28"/>
        </w:rPr>
        <w:t>)</w:t>
      </w:r>
      <w:r w:rsidRPr="00210D30">
        <w:rPr>
          <w:rFonts w:ascii="標楷體" w:eastAsia="標楷體" w:hAnsi="標楷體"/>
          <w:sz w:val="28"/>
          <w:szCs w:val="28"/>
        </w:rPr>
        <w:t xml:space="preserve"> 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E23276" w:rsidRPr="00971D72" w:rsidRDefault="00E23276" w:rsidP="00A47EC3">
      <w:pPr>
        <w:snapToGrid w:val="0"/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貳、目</w:t>
      </w:r>
      <w:r>
        <w:rPr>
          <w:rFonts w:ascii="標楷體" w:eastAsia="標楷體" w:hAnsi="標楷體" w:hint="eastAsia"/>
          <w:b/>
          <w:sz w:val="28"/>
          <w:szCs w:val="28"/>
        </w:rPr>
        <w:t>的</w:t>
      </w:r>
    </w:p>
    <w:p w:rsidR="00E23276" w:rsidRPr="00971D72" w:rsidRDefault="00E23276" w:rsidP="00EF0A6E">
      <w:pPr>
        <w:snapToGrid w:val="0"/>
        <w:spacing w:line="420" w:lineRule="exact"/>
        <w:ind w:leftChars="118" w:left="31680" w:firstLine="283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一、透過親子閱讀闖關活動，提升閱讀的趣味性。</w:t>
      </w:r>
    </w:p>
    <w:p w:rsidR="00E23276" w:rsidRPr="00971D72" w:rsidRDefault="00E23276" w:rsidP="00EF0A6E">
      <w:pPr>
        <w:snapToGrid w:val="0"/>
        <w:spacing w:line="420" w:lineRule="exact"/>
        <w:ind w:leftChars="118" w:left="31680" w:firstLineChars="100" w:firstLine="31680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二、鼓勵家長積極參與親子共讀活動，增進親子互動關係。</w:t>
      </w:r>
    </w:p>
    <w:p w:rsidR="00E23276" w:rsidRPr="00971D72" w:rsidRDefault="00E23276" w:rsidP="00A47EC3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 w:rsidRPr="00971D72">
        <w:rPr>
          <w:rFonts w:ascii="標楷體" w:eastAsia="標楷體" w:hAnsi="標楷體" w:hint="eastAsia"/>
          <w:sz w:val="28"/>
          <w:szCs w:val="28"/>
        </w:rPr>
        <w:t>臺北市政府教育局。</w:t>
      </w:r>
    </w:p>
    <w:p w:rsidR="00E23276" w:rsidRPr="007A0721" w:rsidRDefault="00E23276" w:rsidP="00EF0A6E">
      <w:pPr>
        <w:spacing w:line="420" w:lineRule="exact"/>
        <w:ind w:left="31680" w:hangingChars="708" w:firstLine="31680"/>
        <w:rPr>
          <w:rFonts w:ascii="標楷體" w:eastAsia="標楷體" w:hAnsi="標楷體"/>
          <w:color w:val="FF0000"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肆、承辦單位</w:t>
      </w:r>
      <w:r w:rsidRPr="00971D72">
        <w:rPr>
          <w:rFonts w:ascii="標楷體" w:eastAsia="標楷體" w:hAnsi="標楷體" w:hint="eastAsia"/>
          <w:sz w:val="28"/>
          <w:szCs w:val="28"/>
        </w:rPr>
        <w:t>：</w:t>
      </w:r>
      <w:r w:rsidRPr="007A0721">
        <w:rPr>
          <w:rFonts w:ascii="標楷體" w:eastAsia="標楷體" w:hAnsi="標楷體" w:hint="eastAsia"/>
          <w:sz w:val="28"/>
          <w:szCs w:val="28"/>
        </w:rPr>
        <w:t>臺北市中正區河堤國小、臺北市萬華區西園國小、臺北市中山區吉林國小、臺北市內湖區新湖國小、臺北市內湖區明湖國小。</w:t>
      </w:r>
    </w:p>
    <w:p w:rsidR="00E23276" w:rsidRDefault="00E23276" w:rsidP="00A47EC3">
      <w:pPr>
        <w:snapToGrid w:val="0"/>
        <w:spacing w:line="42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</w:t>
      </w:r>
      <w:r w:rsidRPr="00971D72">
        <w:rPr>
          <w:rFonts w:eastAsia="標楷體" w:hint="eastAsia"/>
          <w:b/>
          <w:sz w:val="28"/>
          <w:szCs w:val="28"/>
        </w:rPr>
        <w:t>、</w:t>
      </w:r>
      <w:r w:rsidRPr="00971D72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971D72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bCs/>
          <w:sz w:val="28"/>
          <w:szCs w:val="28"/>
        </w:rPr>
        <w:t>公私立</w:t>
      </w:r>
      <w:r w:rsidRPr="00971D72">
        <w:rPr>
          <w:rFonts w:ascii="標楷體" w:eastAsia="標楷體" w:hAnsi="標楷體" w:hint="eastAsia"/>
          <w:bCs/>
          <w:sz w:val="28"/>
          <w:szCs w:val="28"/>
        </w:rPr>
        <w:t>國民小學一</w:t>
      </w:r>
      <w:r>
        <w:rPr>
          <w:rFonts w:ascii="標楷體" w:eastAsia="標楷體" w:hAnsi="標楷體" w:hint="eastAsia"/>
          <w:bCs/>
          <w:sz w:val="28"/>
          <w:szCs w:val="28"/>
        </w:rPr>
        <w:t>至六</w:t>
      </w:r>
      <w:r w:rsidRPr="00971D72">
        <w:rPr>
          <w:rFonts w:ascii="標楷體" w:eastAsia="標楷體" w:hAnsi="標楷體" w:hint="eastAsia"/>
          <w:bCs/>
          <w:sz w:val="28"/>
          <w:szCs w:val="28"/>
        </w:rPr>
        <w:t>年級在籍學生</w:t>
      </w:r>
      <w:r>
        <w:rPr>
          <w:rFonts w:ascii="標楷體" w:eastAsia="標楷體" w:hAnsi="標楷體" w:hint="eastAsia"/>
          <w:bCs/>
          <w:sz w:val="28"/>
          <w:szCs w:val="28"/>
        </w:rPr>
        <w:t>及家長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E23276" w:rsidRDefault="00E23276" w:rsidP="00A47EC3">
      <w:pPr>
        <w:snapToGrid w:val="0"/>
        <w:spacing w:line="42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71D7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活動時間：</w:t>
      </w:r>
      <w:r>
        <w:rPr>
          <w:rFonts w:ascii="標楷體" w:eastAsia="標楷體" w:hAnsi="標楷體"/>
          <w:bCs/>
          <w:sz w:val="28"/>
          <w:szCs w:val="28"/>
        </w:rPr>
        <w:t>100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10</w:t>
      </w:r>
      <w:r w:rsidRPr="00080835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15</w:t>
      </w:r>
      <w:r w:rsidRPr="00080835"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六</w:t>
      </w:r>
      <w:r>
        <w:rPr>
          <w:rFonts w:ascii="標楷體" w:eastAsia="標楷體" w:hAnsi="標楷體"/>
          <w:bCs/>
          <w:sz w:val="28"/>
          <w:szCs w:val="28"/>
        </w:rPr>
        <w:t>)9:00-12:00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E23276" w:rsidRPr="00271DCF" w:rsidRDefault="00E23276" w:rsidP="00A47EC3">
      <w:pPr>
        <w:snapToGrid w:val="0"/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971D7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活動地點：</w:t>
      </w:r>
      <w:r>
        <w:rPr>
          <w:rFonts w:ascii="標楷體" w:eastAsia="標楷體" w:hAnsi="標楷體" w:hint="eastAsia"/>
          <w:sz w:val="28"/>
          <w:szCs w:val="28"/>
        </w:rPr>
        <w:t>臺北國際花卉博覽會爭艷館入口廣場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E23276" w:rsidRPr="00971D72" w:rsidRDefault="00E23276" w:rsidP="00EF0A6E">
      <w:pPr>
        <w:snapToGrid w:val="0"/>
        <w:spacing w:line="420" w:lineRule="exact"/>
        <w:ind w:leftChars="4" w:left="31680" w:hangingChars="200" w:firstLine="316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捌、</w:t>
      </w:r>
      <w:r w:rsidRPr="00971D72">
        <w:rPr>
          <w:rFonts w:ascii="標楷體" w:eastAsia="標楷體" w:hAnsi="標楷體" w:hint="eastAsia"/>
          <w:b/>
          <w:bCs/>
          <w:sz w:val="28"/>
          <w:szCs w:val="28"/>
        </w:rPr>
        <w:t>實施方式與內容</w:t>
      </w:r>
    </w:p>
    <w:p w:rsidR="00E23276" w:rsidRDefault="00E23276" w:rsidP="00433A32">
      <w:pPr>
        <w:spacing w:afterLines="50" w:line="420" w:lineRule="exact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/>
          <w:sz w:val="28"/>
          <w:szCs w:val="28"/>
        </w:rPr>
        <w:t xml:space="preserve">  </w:t>
      </w:r>
      <w:r w:rsidRPr="00971D72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活動內容</w:t>
      </w:r>
      <w:r>
        <w:rPr>
          <w:rFonts w:ascii="標楷體" w:eastAsia="標楷體" w:hAnsi="標楷體"/>
          <w:sz w:val="28"/>
          <w:szCs w:val="28"/>
        </w:rPr>
        <w:t xml:space="preserve">      </w:t>
      </w:r>
    </w:p>
    <w:tbl>
      <w:tblPr>
        <w:tblW w:w="8837" w:type="dxa"/>
        <w:jc w:val="center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1426"/>
        <w:gridCol w:w="6000"/>
      </w:tblGrid>
      <w:tr w:rsidR="00E23276" w:rsidRPr="00925B0F" w:rsidTr="006C1391">
        <w:trPr>
          <w:trHeight w:val="373"/>
          <w:jc w:val="center"/>
        </w:trPr>
        <w:tc>
          <w:tcPr>
            <w:tcW w:w="1411" w:type="dxa"/>
            <w:vAlign w:val="center"/>
          </w:tcPr>
          <w:p w:rsidR="00E23276" w:rsidRPr="00925B0F" w:rsidRDefault="00E23276" w:rsidP="00A47EC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426" w:type="dxa"/>
            <w:vAlign w:val="center"/>
          </w:tcPr>
          <w:p w:rsidR="00E23276" w:rsidRPr="00925B0F" w:rsidRDefault="00E23276" w:rsidP="00A47EC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6000" w:type="dxa"/>
            <w:vAlign w:val="center"/>
          </w:tcPr>
          <w:p w:rsidR="00E23276" w:rsidRPr="00925B0F" w:rsidRDefault="00E23276" w:rsidP="00A47EC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說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</w:p>
        </w:tc>
      </w:tr>
      <w:tr w:rsidR="00E23276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30</w:t>
            </w:r>
          </w:p>
        </w:tc>
        <w:tc>
          <w:tcPr>
            <w:tcW w:w="1426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報到迎賓</w:t>
            </w:r>
          </w:p>
        </w:tc>
        <w:tc>
          <w:tcPr>
            <w:tcW w:w="6000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引導貴賓入座。</w:t>
            </w:r>
          </w:p>
        </w:tc>
      </w:tr>
      <w:tr w:rsidR="00E23276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30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45</w:t>
            </w:r>
          </w:p>
        </w:tc>
        <w:tc>
          <w:tcPr>
            <w:tcW w:w="1426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開場</w:t>
            </w:r>
          </w:p>
        </w:tc>
        <w:tc>
          <w:tcPr>
            <w:tcW w:w="6000" w:type="dxa"/>
            <w:vAlign w:val="center"/>
          </w:tcPr>
          <w:p w:rsidR="00E23276" w:rsidRPr="00925B0F" w:rsidRDefault="00E23276" w:rsidP="00E23276">
            <w:pPr>
              <w:spacing w:line="380" w:lineRule="exact"/>
              <w:ind w:left="31680" w:hangingChars="208" w:firstLine="316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閱讀樂無窮活動表演。</w:t>
            </w:r>
          </w:p>
        </w:tc>
      </w:tr>
      <w:tr w:rsidR="00E23276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45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47</w:t>
            </w:r>
          </w:p>
        </w:tc>
        <w:tc>
          <w:tcPr>
            <w:tcW w:w="1426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介紹來賓</w:t>
            </w:r>
          </w:p>
        </w:tc>
        <w:tc>
          <w:tcPr>
            <w:tcW w:w="6000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介紹現場長官來賓。</w:t>
            </w:r>
          </w:p>
        </w:tc>
      </w:tr>
      <w:tr w:rsidR="00E23276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47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</w:tc>
        <w:tc>
          <w:tcPr>
            <w:tcW w:w="1426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長官致詞</w:t>
            </w:r>
          </w:p>
        </w:tc>
        <w:tc>
          <w:tcPr>
            <w:tcW w:w="6000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呼籲及感謝全市親子共同推動親子共讀。</w:t>
            </w:r>
          </w:p>
        </w:tc>
      </w:tr>
      <w:tr w:rsidR="00E23276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1426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活動介紹</w:t>
            </w:r>
          </w:p>
        </w:tc>
        <w:tc>
          <w:tcPr>
            <w:tcW w:w="6000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閱讀闖關活動方式說明。</w:t>
            </w:r>
          </w:p>
        </w:tc>
      </w:tr>
      <w:tr w:rsidR="00E23276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12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1426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閱讀闖關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:rsidR="00E23276" w:rsidRPr="00925B0F" w:rsidRDefault="00E23276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進行閱讀闖關活動，現場舞台定時進行表演演出。</w:t>
            </w:r>
          </w:p>
        </w:tc>
      </w:tr>
    </w:tbl>
    <w:p w:rsidR="00E23276" w:rsidRDefault="00E23276" w:rsidP="00A47EC3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E23276" w:rsidRPr="00971D72" w:rsidRDefault="00E23276" w:rsidP="00A47EC3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二、實施方式</w:t>
      </w:r>
    </w:p>
    <w:p w:rsidR="00E23276" w:rsidRPr="00971D72" w:rsidRDefault="00E23276" w:rsidP="00C8527E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本局將事先公告</w:t>
      </w:r>
      <w:r>
        <w:rPr>
          <w:rFonts w:ascii="標楷體" w:eastAsia="標楷體" w:hAnsi="標楷體"/>
          <w:sz w:val="28"/>
          <w:szCs w:val="28"/>
        </w:rPr>
        <w:t>100</w:t>
      </w:r>
      <w:r w:rsidRPr="00971D72">
        <w:rPr>
          <w:rFonts w:ascii="標楷體" w:eastAsia="標楷體" w:hAnsi="標楷體" w:hint="eastAsia"/>
          <w:sz w:val="28"/>
          <w:szCs w:val="28"/>
        </w:rPr>
        <w:t>本親子闖關共讀</w:t>
      </w:r>
      <w:r>
        <w:rPr>
          <w:rFonts w:ascii="標楷體" w:eastAsia="標楷體" w:hAnsi="標楷體" w:hint="eastAsia"/>
          <w:sz w:val="28"/>
          <w:szCs w:val="28"/>
        </w:rPr>
        <w:t>書單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E23276" w:rsidRPr="00971D72" w:rsidRDefault="00E23276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閱讀闖關活動需親子一組共同參與。</w:t>
      </w:r>
    </w:p>
    <w:p w:rsidR="00E23276" w:rsidRPr="00971D72" w:rsidRDefault="00E23276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校報到後可取得一張親子閱</w:t>
      </w:r>
      <w:r w:rsidRPr="00971D72"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 w:hint="eastAsia"/>
          <w:sz w:val="28"/>
          <w:szCs w:val="28"/>
        </w:rPr>
        <w:t>闖關</w:t>
      </w:r>
      <w:r w:rsidRPr="00971D72">
        <w:rPr>
          <w:rFonts w:ascii="標楷體" w:eastAsia="標楷體" w:hAnsi="標楷體" w:hint="eastAsia"/>
          <w:sz w:val="28"/>
          <w:szCs w:val="28"/>
        </w:rPr>
        <w:t>卡。</w:t>
      </w:r>
    </w:p>
    <w:p w:rsidR="00E23276" w:rsidRDefault="00E23276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各關卡設計將</w:t>
      </w:r>
      <w:r w:rsidRPr="00C8527E">
        <w:rPr>
          <w:rFonts w:ascii="標楷體" w:eastAsia="標楷體" w:hAnsi="標楷體" w:hint="eastAsia"/>
          <w:sz w:val="28"/>
          <w:szCs w:val="28"/>
        </w:rPr>
        <w:t>結合</w:t>
      </w:r>
      <w:r w:rsidRPr="00C8527E">
        <w:rPr>
          <w:rFonts w:ascii="標楷體" w:eastAsia="標楷體" w:hAnsi="標楷體"/>
          <w:sz w:val="28"/>
          <w:szCs w:val="28"/>
        </w:rPr>
        <w:t>100</w:t>
      </w:r>
      <w:r w:rsidRPr="00C8527E">
        <w:rPr>
          <w:rFonts w:ascii="標楷體" w:eastAsia="標楷體" w:hAnsi="標楷體" w:hint="eastAsia"/>
          <w:sz w:val="28"/>
          <w:szCs w:val="28"/>
        </w:rPr>
        <w:t>本故事內容，</w:t>
      </w:r>
      <w:r>
        <w:rPr>
          <w:rFonts w:ascii="標楷體" w:eastAsia="標楷體" w:hAnsi="標楷體" w:hint="eastAsia"/>
          <w:sz w:val="28"/>
          <w:szCs w:val="28"/>
        </w:rPr>
        <w:t>共</w:t>
      </w:r>
      <w:r>
        <w:rPr>
          <w:rFonts w:ascii="標楷體" w:eastAsia="標楷體" w:hAnsi="標楷體"/>
          <w:sz w:val="28"/>
          <w:szCs w:val="28"/>
        </w:rPr>
        <w:t>20</w:t>
      </w:r>
      <w:r w:rsidRPr="00C8527E">
        <w:rPr>
          <w:rFonts w:ascii="標楷體" w:eastAsia="標楷體" w:hAnsi="標楷體" w:hint="eastAsia"/>
          <w:sz w:val="28"/>
          <w:szCs w:val="28"/>
        </w:rPr>
        <w:t>關</w:t>
      </w:r>
      <w:r>
        <w:rPr>
          <w:rFonts w:ascii="標楷體" w:eastAsia="標楷體" w:hAnsi="標楷體" w:hint="eastAsia"/>
          <w:sz w:val="28"/>
          <w:szCs w:val="28"/>
        </w:rPr>
        <w:t>，每關需先閱讀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本書籍</w:t>
      </w:r>
      <w:r>
        <w:rPr>
          <w:rFonts w:ascii="標楷體" w:eastAsia="標楷體" w:hAnsi="標楷體"/>
          <w:sz w:val="28"/>
          <w:szCs w:val="28"/>
        </w:rPr>
        <w:t>(</w:t>
      </w:r>
      <w:r w:rsidRPr="00C8527E">
        <w:rPr>
          <w:rFonts w:ascii="標楷體" w:eastAsia="標楷體" w:hAnsi="標楷體" w:hint="eastAsia"/>
          <w:sz w:val="28"/>
          <w:szCs w:val="28"/>
        </w:rPr>
        <w:t>融入閱讀策略</w:t>
      </w:r>
      <w:r>
        <w:rPr>
          <w:rFonts w:ascii="標楷體" w:eastAsia="標楷體" w:hAnsi="標楷體" w:hint="eastAsia"/>
          <w:sz w:val="28"/>
          <w:szCs w:val="28"/>
        </w:rPr>
        <w:t>、十大能力、新興議題</w:t>
      </w:r>
      <w:r w:rsidRPr="00C8527E">
        <w:rPr>
          <w:rFonts w:ascii="標楷體" w:eastAsia="標楷體" w:hAnsi="標楷體" w:hint="eastAsia"/>
          <w:sz w:val="28"/>
          <w:szCs w:val="28"/>
        </w:rPr>
        <w:t>，採體驗、問答、角色扮演、猜謎</w:t>
      </w:r>
      <w:r w:rsidRPr="00C8527E">
        <w:rPr>
          <w:rFonts w:ascii="標楷體" w:eastAsia="標楷體" w:hAnsi="標楷體"/>
          <w:sz w:val="28"/>
          <w:szCs w:val="28"/>
        </w:rPr>
        <w:t>...</w:t>
      </w:r>
      <w:r w:rsidRPr="00C8527E">
        <w:rPr>
          <w:rFonts w:ascii="標楷體" w:eastAsia="標楷體" w:hAnsi="標楷體" w:hint="eastAsia"/>
          <w:sz w:val="28"/>
          <w:szCs w:val="28"/>
        </w:rPr>
        <w:t>等方式進行</w:t>
      </w:r>
      <w:r>
        <w:rPr>
          <w:rFonts w:ascii="標楷體" w:eastAsia="標楷體" w:hAnsi="標楷體"/>
          <w:sz w:val="28"/>
          <w:szCs w:val="28"/>
        </w:rPr>
        <w:t>)</w:t>
      </w:r>
      <w:r w:rsidRPr="00C8527E">
        <w:rPr>
          <w:rFonts w:ascii="標楷體" w:eastAsia="標楷體" w:hAnsi="標楷體" w:hint="eastAsia"/>
          <w:sz w:val="28"/>
          <w:szCs w:val="28"/>
        </w:rPr>
        <w:t>。</w:t>
      </w:r>
    </w:p>
    <w:p w:rsidR="00E23276" w:rsidRDefault="00E23276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C8527E">
        <w:rPr>
          <w:rFonts w:ascii="標楷體" w:eastAsia="標楷體" w:hAnsi="標楷體" w:hint="eastAsia"/>
          <w:sz w:val="28"/>
          <w:szCs w:val="28"/>
        </w:rPr>
        <w:t>親</w:t>
      </w:r>
      <w:r w:rsidRPr="00860FD1">
        <w:rPr>
          <w:rFonts w:ascii="標楷體" w:eastAsia="標楷體" w:hAnsi="標楷體" w:hint="eastAsia"/>
          <w:sz w:val="28"/>
          <w:szCs w:val="28"/>
        </w:rPr>
        <w:t>子共同至各關卡挑戰，挑戰成功即獲蓋過關章一枚，當集滿</w:t>
      </w:r>
      <w:r w:rsidRPr="00A404D1">
        <w:rPr>
          <w:rFonts w:ascii="標楷體" w:eastAsia="標楷體" w:hAnsi="標楷體"/>
          <w:sz w:val="28"/>
          <w:szCs w:val="28"/>
        </w:rPr>
        <w:t>6</w:t>
      </w:r>
      <w:r w:rsidRPr="00860FD1">
        <w:rPr>
          <w:rFonts w:ascii="標楷體" w:eastAsia="標楷體" w:hAnsi="標楷體" w:hint="eastAsia"/>
          <w:sz w:val="28"/>
          <w:szCs w:val="28"/>
        </w:rPr>
        <w:t>枚過關章，就可以到獎品兌換處領取深耕閱讀小禮物。</w:t>
      </w:r>
    </w:p>
    <w:p w:rsidR="00E23276" w:rsidRPr="00C8527E" w:rsidRDefault="00E23276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其他相關活動之實施細則及注意事項，將於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月底前另函通知各校。</w:t>
      </w:r>
    </w:p>
    <w:p w:rsidR="00E23276" w:rsidRPr="00971D72" w:rsidRDefault="00E23276" w:rsidP="00A47EC3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玖、報名方式</w:t>
      </w:r>
    </w:p>
    <w:p w:rsidR="00E23276" w:rsidRPr="00B66E3D" w:rsidRDefault="00E23276" w:rsidP="00A47EC3">
      <w:pPr>
        <w:numPr>
          <w:ilvl w:val="0"/>
          <w:numId w:val="2"/>
        </w:numPr>
        <w:tabs>
          <w:tab w:val="left" w:pos="993"/>
        </w:tabs>
        <w:spacing w:line="420" w:lineRule="exact"/>
        <w:ind w:left="993" w:hanging="56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請各校至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河堤國小網頁進行網路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線上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</w:t>
      </w:r>
      <w:r w:rsidRPr="00B66E3D">
        <w:rPr>
          <w:rFonts w:ascii="標楷體" w:eastAsia="標楷體" w:hAnsi="標楷體"/>
          <w:b/>
          <w:color w:val="000000"/>
          <w:sz w:val="28"/>
          <w:szCs w:val="28"/>
        </w:rPr>
        <w:t>www.htps.tp.edu.tw</w:t>
      </w:r>
      <w:r w:rsidRPr="00B66E3D">
        <w:rPr>
          <w:rFonts w:ascii="標楷體" w:eastAsia="標楷體" w:hAnsi="標楷體" w:hint="eastAsia"/>
          <w:color w:val="000000"/>
          <w:sz w:val="28"/>
          <w:szCs w:val="28"/>
        </w:rPr>
        <w:t>，不接受其他方式報名。</w:t>
      </w:r>
    </w:p>
    <w:p w:rsidR="00E23276" w:rsidRDefault="00E23276" w:rsidP="00A47EC3">
      <w:pPr>
        <w:numPr>
          <w:ilvl w:val="0"/>
          <w:numId w:val="2"/>
        </w:numPr>
        <w:tabs>
          <w:tab w:val="left" w:pos="993"/>
        </w:tabs>
        <w:spacing w:line="420" w:lineRule="exact"/>
        <w:ind w:left="993" w:hanging="56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參加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務必於</w:t>
      </w:r>
      <w:r w:rsidRPr="00080835">
        <w:rPr>
          <w:rFonts w:ascii="標楷體" w:eastAsia="標楷體" w:hAnsi="標楷體" w:cs="新細明體"/>
          <w:b/>
          <w:kern w:val="0"/>
          <w:sz w:val="28"/>
          <w:szCs w:val="28"/>
        </w:rPr>
        <w:t>100</w:t>
      </w:r>
      <w:r w:rsidRPr="0008083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9</w:t>
      </w:r>
      <w:r w:rsidRPr="0008083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15</w:t>
      </w:r>
      <w:r w:rsidRPr="0008083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</w:t>
      </w:r>
      <w:r w:rsidRPr="00080835">
        <w:rPr>
          <w:rFonts w:ascii="標楷體" w:eastAsia="標楷體" w:hAnsi="標楷體" w:cs="新細明體" w:hint="eastAsia"/>
          <w:kern w:val="0"/>
          <w:sz w:val="28"/>
          <w:szCs w:val="28"/>
        </w:rPr>
        <w:t>前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完成網路報名手續，逾時恕不受理。</w:t>
      </w:r>
    </w:p>
    <w:p w:rsidR="00E23276" w:rsidRPr="00971D72" w:rsidRDefault="00E23276" w:rsidP="00A47EC3">
      <w:pPr>
        <w:snapToGrid w:val="0"/>
        <w:spacing w:line="42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拾、預期效益</w:t>
      </w:r>
    </w:p>
    <w:p w:rsidR="00E23276" w:rsidRPr="00971D72" w:rsidRDefault="00E23276" w:rsidP="00EF0A6E">
      <w:pPr>
        <w:widowControl/>
        <w:tabs>
          <w:tab w:val="left" w:pos="480"/>
        </w:tabs>
        <w:spacing w:line="420" w:lineRule="exact"/>
        <w:ind w:leftChars="177" w:left="31680" w:hangingChars="202" w:firstLine="31680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color w:val="000000"/>
          <w:sz w:val="28"/>
          <w:szCs w:val="28"/>
        </w:rPr>
        <w:t>一、推展多元閱讀學習策略，展現的優質學習成果，共塑精緻人文城市。</w:t>
      </w:r>
    </w:p>
    <w:p w:rsidR="00E23276" w:rsidRPr="00971D72" w:rsidRDefault="00E23276" w:rsidP="00EF0A6E">
      <w:pPr>
        <w:widowControl/>
        <w:spacing w:line="420" w:lineRule="exact"/>
        <w:ind w:leftChars="177" w:left="31680" w:hangingChars="202" w:firstLine="31680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color w:val="000000"/>
          <w:sz w:val="28"/>
          <w:szCs w:val="28"/>
        </w:rPr>
        <w:t>二、透過活動推展，</w:t>
      </w:r>
      <w:r>
        <w:rPr>
          <w:rFonts w:eastAsia="標楷體" w:hint="eastAsia"/>
          <w:color w:val="000000"/>
          <w:sz w:val="28"/>
          <w:szCs w:val="28"/>
        </w:rPr>
        <w:t>鼓勵家長陪同孩子一起閱讀，建立書香家庭</w:t>
      </w:r>
      <w:r w:rsidRPr="00971D72">
        <w:rPr>
          <w:rFonts w:eastAsia="標楷體" w:hint="eastAsia"/>
          <w:color w:val="000000"/>
          <w:sz w:val="28"/>
          <w:szCs w:val="28"/>
        </w:rPr>
        <w:t>。</w:t>
      </w:r>
    </w:p>
    <w:p w:rsidR="00E23276" w:rsidRPr="00971D72" w:rsidRDefault="00E23276" w:rsidP="00EF0A6E">
      <w:pPr>
        <w:snapToGrid w:val="0"/>
        <w:spacing w:line="420" w:lineRule="exact"/>
        <w:ind w:left="31680" w:hangingChars="300" w:firstLine="31680"/>
        <w:jc w:val="both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b/>
          <w:color w:val="000000"/>
          <w:sz w:val="28"/>
          <w:szCs w:val="28"/>
        </w:rPr>
        <w:t>拾壹、經費</w:t>
      </w:r>
      <w:r w:rsidRPr="00971D72">
        <w:rPr>
          <w:rFonts w:eastAsia="標楷體" w:hint="eastAsia"/>
          <w:color w:val="000000"/>
          <w:sz w:val="28"/>
          <w:szCs w:val="28"/>
        </w:rPr>
        <w:t>：由教育局及各校推動兒童深耕閱讀四年計畫經費及相關經費支應。</w:t>
      </w:r>
    </w:p>
    <w:p w:rsidR="00E23276" w:rsidRPr="00971D72" w:rsidRDefault="00E23276" w:rsidP="00EF0A6E">
      <w:pPr>
        <w:pStyle w:val="BodyTextIndent"/>
        <w:spacing w:after="0" w:line="420" w:lineRule="exact"/>
        <w:ind w:leftChars="0" w:left="31680" w:rightChars="85" w:right="31680" w:hangingChars="300" w:firstLine="31680"/>
        <w:jc w:val="both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b/>
          <w:color w:val="000000"/>
          <w:sz w:val="28"/>
          <w:szCs w:val="28"/>
        </w:rPr>
        <w:t>拾貳、</w:t>
      </w:r>
      <w:r>
        <w:rPr>
          <w:rFonts w:eastAsia="標楷體" w:hint="eastAsia"/>
          <w:color w:val="000000"/>
          <w:sz w:val="28"/>
          <w:szCs w:val="28"/>
        </w:rPr>
        <w:t>承辦本計畫之工作得力及有功人員，</w:t>
      </w:r>
      <w:r w:rsidRPr="00971D72">
        <w:rPr>
          <w:rFonts w:eastAsia="標楷體" w:hint="eastAsia"/>
          <w:color w:val="000000"/>
          <w:sz w:val="28"/>
          <w:szCs w:val="28"/>
        </w:rPr>
        <w:t>依辦理成效從優敘獎。</w:t>
      </w:r>
    </w:p>
    <w:p w:rsidR="00E23276" w:rsidRDefault="00E23276" w:rsidP="00DF2712">
      <w:pPr>
        <w:pStyle w:val="BodyTextIndent"/>
        <w:spacing w:after="0" w:line="420" w:lineRule="exact"/>
        <w:ind w:leftChars="0" w:left="31680" w:rightChars="85" w:right="31680" w:hangingChars="3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1D72">
        <w:rPr>
          <w:rFonts w:ascii="標楷體" w:eastAsia="標楷體" w:hAnsi="標楷體" w:hint="eastAsia"/>
          <w:b/>
          <w:color w:val="000000"/>
          <w:sz w:val="28"/>
          <w:szCs w:val="28"/>
        </w:rPr>
        <w:t>拾叁、</w:t>
      </w:r>
      <w:r w:rsidRPr="00971D72">
        <w:rPr>
          <w:rFonts w:ascii="標楷體" w:eastAsia="標楷體" w:hAnsi="標楷體" w:hint="eastAsia"/>
          <w:color w:val="000000"/>
          <w:sz w:val="28"/>
          <w:szCs w:val="28"/>
        </w:rPr>
        <w:t>本計畫奉核可後實施，修正時亦同。</w:t>
      </w:r>
    </w:p>
    <w:sectPr w:rsidR="00E23276" w:rsidSect="00A37A0B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76" w:rsidRDefault="00E23276" w:rsidP="00DB1F21">
      <w:r>
        <w:continuationSeparator/>
      </w:r>
    </w:p>
    <w:p w:rsidR="00E23276" w:rsidRDefault="00E23276"/>
  </w:endnote>
  <w:endnote w:type="continuationSeparator" w:id="0">
    <w:p w:rsidR="00E23276" w:rsidRDefault="00E23276" w:rsidP="00DB1F21">
      <w:r>
        <w:separator/>
      </w:r>
    </w:p>
    <w:p w:rsidR="00E23276" w:rsidRDefault="00E23276"/>
  </w:endnote>
  <w:endnote w:type="continuationNotice" w:id="1">
    <w:p w:rsidR="00E23276" w:rsidRDefault="00E2327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76" w:rsidRPr="005E6500" w:rsidRDefault="00E23276" w:rsidP="00DF2712">
      <w:pPr>
        <w:pStyle w:val="BodyTextIndent"/>
        <w:spacing w:after="0" w:line="560" w:lineRule="exact"/>
        <w:ind w:leftChars="0" w:left="31680" w:rightChars="85" w:right="31680" w:hangingChars="300" w:firstLine="31680"/>
        <w:jc w:val="both"/>
        <w:rPr>
          <w:rFonts w:ascii="標楷體" w:eastAsia="標楷體" w:hAnsi="標楷體"/>
          <w:sz w:val="28"/>
          <w:szCs w:val="28"/>
        </w:rPr>
      </w:pPr>
    </w:p>
  </w:footnote>
  <w:footnote w:type="continuationSeparator" w:id="0">
    <w:p w:rsidR="00E23276" w:rsidRDefault="00E23276" w:rsidP="00DB1F21">
      <w:r>
        <w:separator/>
      </w:r>
    </w:p>
    <w:p w:rsidR="00E23276" w:rsidRDefault="00E23276"/>
  </w:footnote>
  <w:footnote w:type="continuationNotice" w:id="1">
    <w:p w:rsidR="00E23276" w:rsidRDefault="00E232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30pt" o:bullet="t">
        <v:imagedata r:id="rId1" o:title=""/>
      </v:shape>
    </w:pict>
  </w:numPicBullet>
  <w:abstractNum w:abstractNumId="0">
    <w:nsid w:val="03AE51BD"/>
    <w:multiLevelType w:val="hybridMultilevel"/>
    <w:tmpl w:val="1F5A14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1546BE"/>
    <w:multiLevelType w:val="hybridMultilevel"/>
    <w:tmpl w:val="6EEA5FB8"/>
    <w:lvl w:ilvl="0" w:tplc="72DCD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07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00F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2E3C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4A6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049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CA83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2B6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DA4E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AD00D29"/>
    <w:multiLevelType w:val="hybridMultilevel"/>
    <w:tmpl w:val="FBBE3114"/>
    <w:lvl w:ilvl="0" w:tplc="371A3D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3967D3"/>
    <w:multiLevelType w:val="hybridMultilevel"/>
    <w:tmpl w:val="378AF704"/>
    <w:lvl w:ilvl="0" w:tplc="2D94D3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55627C"/>
    <w:multiLevelType w:val="hybridMultilevel"/>
    <w:tmpl w:val="00B09BA8"/>
    <w:lvl w:ilvl="0" w:tplc="227A2C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A1A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F22F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767F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E61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A1F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D690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25E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87D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9237BE"/>
    <w:multiLevelType w:val="hybridMultilevel"/>
    <w:tmpl w:val="88C6970E"/>
    <w:lvl w:ilvl="0" w:tplc="397A88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E2E04A3"/>
    <w:multiLevelType w:val="hybridMultilevel"/>
    <w:tmpl w:val="D83E6398"/>
    <w:lvl w:ilvl="0" w:tplc="037885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28179BE"/>
    <w:multiLevelType w:val="hybridMultilevel"/>
    <w:tmpl w:val="79AC5910"/>
    <w:lvl w:ilvl="0" w:tplc="5090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9C4AE6"/>
    <w:multiLevelType w:val="hybridMultilevel"/>
    <w:tmpl w:val="59DA7148"/>
    <w:lvl w:ilvl="0" w:tplc="5130F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EE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1E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EFF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CD0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0E1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E9D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C1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C4C8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5D17716"/>
    <w:multiLevelType w:val="hybridMultilevel"/>
    <w:tmpl w:val="C240C9E6"/>
    <w:lvl w:ilvl="0" w:tplc="188AA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D5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CC5F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C26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03B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408C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052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074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0C3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EF66F2"/>
    <w:multiLevelType w:val="hybridMultilevel"/>
    <w:tmpl w:val="A202AD62"/>
    <w:lvl w:ilvl="0" w:tplc="471C80C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80163D1"/>
    <w:multiLevelType w:val="hybridMultilevel"/>
    <w:tmpl w:val="3A8C9F3E"/>
    <w:lvl w:ilvl="0" w:tplc="F8C2D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3516791"/>
    <w:multiLevelType w:val="hybridMultilevel"/>
    <w:tmpl w:val="40EAC17C"/>
    <w:lvl w:ilvl="0" w:tplc="E844F9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3E9378C"/>
    <w:multiLevelType w:val="hybridMultilevel"/>
    <w:tmpl w:val="522CF5A0"/>
    <w:lvl w:ilvl="0" w:tplc="F6BE9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9B21745"/>
    <w:multiLevelType w:val="hybridMultilevel"/>
    <w:tmpl w:val="1F5A14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1B62CF2"/>
    <w:multiLevelType w:val="hybridMultilevel"/>
    <w:tmpl w:val="4E9AC8F4"/>
    <w:lvl w:ilvl="0" w:tplc="6D2E00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43439A0"/>
    <w:multiLevelType w:val="hybridMultilevel"/>
    <w:tmpl w:val="463CD01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445493C"/>
    <w:multiLevelType w:val="hybridMultilevel"/>
    <w:tmpl w:val="7BC4B55A"/>
    <w:lvl w:ilvl="0" w:tplc="3140AB9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5116773"/>
    <w:multiLevelType w:val="hybridMultilevel"/>
    <w:tmpl w:val="3A8C9F3E"/>
    <w:lvl w:ilvl="0" w:tplc="F8C2D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6B12619"/>
    <w:multiLevelType w:val="hybridMultilevel"/>
    <w:tmpl w:val="4D80B1AC"/>
    <w:lvl w:ilvl="0" w:tplc="766CAF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5BB1EB6"/>
    <w:multiLevelType w:val="hybridMultilevel"/>
    <w:tmpl w:val="A92ECF8C"/>
    <w:lvl w:ilvl="0" w:tplc="04090015">
      <w:start w:val="1"/>
      <w:numFmt w:val="taiwaneseCountingThousand"/>
      <w:lvlText w:val="%1、"/>
      <w:lvlJc w:val="left"/>
      <w:pPr>
        <w:ind w:left="3981" w:hanging="720"/>
      </w:pPr>
      <w:rPr>
        <w:rFonts w:cs="Times New Roman" w:hint="default"/>
        <w:color w:val="auto"/>
      </w:rPr>
    </w:lvl>
    <w:lvl w:ilvl="1" w:tplc="EFA41196">
      <w:numFmt w:val="bullet"/>
      <w:lvlText w:val="＊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D7E6A32"/>
    <w:multiLevelType w:val="hybridMultilevel"/>
    <w:tmpl w:val="BCBAE332"/>
    <w:lvl w:ilvl="0" w:tplc="BD365D2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2">
    <w:nsid w:val="67B02ACE"/>
    <w:multiLevelType w:val="hybridMultilevel"/>
    <w:tmpl w:val="BCBAE332"/>
    <w:lvl w:ilvl="0" w:tplc="BD365D2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3">
    <w:nsid w:val="6D133C5E"/>
    <w:multiLevelType w:val="hybridMultilevel"/>
    <w:tmpl w:val="302681EC"/>
    <w:lvl w:ilvl="0" w:tplc="9BB609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6A2073F"/>
    <w:multiLevelType w:val="hybridMultilevel"/>
    <w:tmpl w:val="3F5653F0"/>
    <w:lvl w:ilvl="0" w:tplc="A4480D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60E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4C1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CCC2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6B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4E2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0F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ACD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48EB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19"/>
  </w:num>
  <w:num w:numId="5">
    <w:abstractNumId w:val="18"/>
  </w:num>
  <w:num w:numId="6">
    <w:abstractNumId w:val="11"/>
  </w:num>
  <w:num w:numId="7">
    <w:abstractNumId w:val="23"/>
  </w:num>
  <w:num w:numId="8">
    <w:abstractNumId w:val="0"/>
  </w:num>
  <w:num w:numId="9">
    <w:abstractNumId w:val="21"/>
  </w:num>
  <w:num w:numId="10">
    <w:abstractNumId w:val="22"/>
  </w:num>
  <w:num w:numId="11">
    <w:abstractNumId w:val="12"/>
  </w:num>
  <w:num w:numId="12">
    <w:abstractNumId w:val="6"/>
  </w:num>
  <w:num w:numId="13">
    <w:abstractNumId w:val="15"/>
  </w:num>
  <w:num w:numId="14">
    <w:abstractNumId w:val="5"/>
  </w:num>
  <w:num w:numId="15">
    <w:abstractNumId w:val="2"/>
  </w:num>
  <w:num w:numId="16">
    <w:abstractNumId w:val="10"/>
  </w:num>
  <w:num w:numId="17">
    <w:abstractNumId w:val="3"/>
  </w:num>
  <w:num w:numId="18">
    <w:abstractNumId w:val="7"/>
  </w:num>
  <w:num w:numId="19">
    <w:abstractNumId w:val="16"/>
  </w:num>
  <w:num w:numId="20">
    <w:abstractNumId w:val="14"/>
  </w:num>
  <w:num w:numId="21">
    <w:abstractNumId w:val="24"/>
  </w:num>
  <w:num w:numId="22">
    <w:abstractNumId w:val="4"/>
  </w:num>
  <w:num w:numId="23">
    <w:abstractNumId w:val="9"/>
  </w:num>
  <w:num w:numId="24">
    <w:abstractNumId w:val="8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F21"/>
    <w:rsid w:val="000079DB"/>
    <w:rsid w:val="000103FC"/>
    <w:rsid w:val="00031D8C"/>
    <w:rsid w:val="00037C83"/>
    <w:rsid w:val="00064259"/>
    <w:rsid w:val="00080835"/>
    <w:rsid w:val="00097A3C"/>
    <w:rsid w:val="000A57BF"/>
    <w:rsid w:val="000A6DFD"/>
    <w:rsid w:val="000D1EC9"/>
    <w:rsid w:val="000F39DC"/>
    <w:rsid w:val="00104668"/>
    <w:rsid w:val="0010684B"/>
    <w:rsid w:val="0010696E"/>
    <w:rsid w:val="00126B1C"/>
    <w:rsid w:val="00154A58"/>
    <w:rsid w:val="00164821"/>
    <w:rsid w:val="00166B8D"/>
    <w:rsid w:val="001A0FA2"/>
    <w:rsid w:val="001B21AB"/>
    <w:rsid w:val="001B57A5"/>
    <w:rsid w:val="001D5214"/>
    <w:rsid w:val="0020734C"/>
    <w:rsid w:val="00210D30"/>
    <w:rsid w:val="00211633"/>
    <w:rsid w:val="002214CC"/>
    <w:rsid w:val="00270530"/>
    <w:rsid w:val="00271DCF"/>
    <w:rsid w:val="002A39B8"/>
    <w:rsid w:val="002C0AE4"/>
    <w:rsid w:val="002F7D47"/>
    <w:rsid w:val="0031705B"/>
    <w:rsid w:val="0034051F"/>
    <w:rsid w:val="00380C58"/>
    <w:rsid w:val="0038688A"/>
    <w:rsid w:val="003A5C76"/>
    <w:rsid w:val="00432CF8"/>
    <w:rsid w:val="00433A32"/>
    <w:rsid w:val="004377ED"/>
    <w:rsid w:val="00441CF8"/>
    <w:rsid w:val="0046509A"/>
    <w:rsid w:val="004D4B85"/>
    <w:rsid w:val="004D7DE5"/>
    <w:rsid w:val="004E50F8"/>
    <w:rsid w:val="005256D1"/>
    <w:rsid w:val="0053162B"/>
    <w:rsid w:val="00553248"/>
    <w:rsid w:val="0056599B"/>
    <w:rsid w:val="00565C67"/>
    <w:rsid w:val="00571E10"/>
    <w:rsid w:val="005744D8"/>
    <w:rsid w:val="00596835"/>
    <w:rsid w:val="005A3CD3"/>
    <w:rsid w:val="005D59A6"/>
    <w:rsid w:val="005D5B5D"/>
    <w:rsid w:val="005E6500"/>
    <w:rsid w:val="005E7925"/>
    <w:rsid w:val="005F4AE6"/>
    <w:rsid w:val="005F52D0"/>
    <w:rsid w:val="005F56AD"/>
    <w:rsid w:val="006212B7"/>
    <w:rsid w:val="0062225D"/>
    <w:rsid w:val="00626828"/>
    <w:rsid w:val="00671E48"/>
    <w:rsid w:val="00673ACB"/>
    <w:rsid w:val="006862E1"/>
    <w:rsid w:val="006C1391"/>
    <w:rsid w:val="006D590C"/>
    <w:rsid w:val="006F2538"/>
    <w:rsid w:val="00711E81"/>
    <w:rsid w:val="007378F3"/>
    <w:rsid w:val="0077478F"/>
    <w:rsid w:val="00787DCA"/>
    <w:rsid w:val="007A0721"/>
    <w:rsid w:val="007C0078"/>
    <w:rsid w:val="007E4495"/>
    <w:rsid w:val="007F0F43"/>
    <w:rsid w:val="007F5EA1"/>
    <w:rsid w:val="008021A1"/>
    <w:rsid w:val="00860FD1"/>
    <w:rsid w:val="00870303"/>
    <w:rsid w:val="00893A17"/>
    <w:rsid w:val="00895761"/>
    <w:rsid w:val="008C406F"/>
    <w:rsid w:val="008E3A98"/>
    <w:rsid w:val="008F108A"/>
    <w:rsid w:val="00905464"/>
    <w:rsid w:val="00907F1D"/>
    <w:rsid w:val="00917182"/>
    <w:rsid w:val="00920639"/>
    <w:rsid w:val="00925B0F"/>
    <w:rsid w:val="00931670"/>
    <w:rsid w:val="00951F66"/>
    <w:rsid w:val="00965ACD"/>
    <w:rsid w:val="00971D72"/>
    <w:rsid w:val="00976DE8"/>
    <w:rsid w:val="009824D4"/>
    <w:rsid w:val="009C4AD2"/>
    <w:rsid w:val="009E6B01"/>
    <w:rsid w:val="009F184D"/>
    <w:rsid w:val="009F58E2"/>
    <w:rsid w:val="00A1708A"/>
    <w:rsid w:val="00A3388F"/>
    <w:rsid w:val="00A37A0B"/>
    <w:rsid w:val="00A404D1"/>
    <w:rsid w:val="00A46BBD"/>
    <w:rsid w:val="00A47EC3"/>
    <w:rsid w:val="00A80913"/>
    <w:rsid w:val="00A835BB"/>
    <w:rsid w:val="00AD0B4F"/>
    <w:rsid w:val="00AF72D0"/>
    <w:rsid w:val="00B03DC7"/>
    <w:rsid w:val="00B20021"/>
    <w:rsid w:val="00B203C3"/>
    <w:rsid w:val="00B66E3D"/>
    <w:rsid w:val="00B8081B"/>
    <w:rsid w:val="00C05A01"/>
    <w:rsid w:val="00C14445"/>
    <w:rsid w:val="00C21D8C"/>
    <w:rsid w:val="00C4113B"/>
    <w:rsid w:val="00C52200"/>
    <w:rsid w:val="00C61C49"/>
    <w:rsid w:val="00C72613"/>
    <w:rsid w:val="00C8527E"/>
    <w:rsid w:val="00C94063"/>
    <w:rsid w:val="00CC5146"/>
    <w:rsid w:val="00CE11A8"/>
    <w:rsid w:val="00D0289E"/>
    <w:rsid w:val="00D1567F"/>
    <w:rsid w:val="00D40865"/>
    <w:rsid w:val="00D53F27"/>
    <w:rsid w:val="00D8253C"/>
    <w:rsid w:val="00DA2272"/>
    <w:rsid w:val="00DA66E7"/>
    <w:rsid w:val="00DB1F21"/>
    <w:rsid w:val="00DB5F0D"/>
    <w:rsid w:val="00DE00E7"/>
    <w:rsid w:val="00DE222C"/>
    <w:rsid w:val="00DF1E1F"/>
    <w:rsid w:val="00DF2712"/>
    <w:rsid w:val="00E13F29"/>
    <w:rsid w:val="00E169B2"/>
    <w:rsid w:val="00E23276"/>
    <w:rsid w:val="00E36511"/>
    <w:rsid w:val="00E5479C"/>
    <w:rsid w:val="00E61107"/>
    <w:rsid w:val="00E67BA1"/>
    <w:rsid w:val="00E80FDD"/>
    <w:rsid w:val="00E84C9C"/>
    <w:rsid w:val="00E96D3A"/>
    <w:rsid w:val="00EA2710"/>
    <w:rsid w:val="00ED35C7"/>
    <w:rsid w:val="00EF0A6E"/>
    <w:rsid w:val="00EF7553"/>
    <w:rsid w:val="00EF7D6A"/>
    <w:rsid w:val="00F24FFF"/>
    <w:rsid w:val="00F30C8A"/>
    <w:rsid w:val="00F317E0"/>
    <w:rsid w:val="00F409E1"/>
    <w:rsid w:val="00F75615"/>
    <w:rsid w:val="00F95E71"/>
    <w:rsid w:val="00FE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C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1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1F2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B1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1F21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DB1F2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B1F2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1F21"/>
    <w:rPr>
      <w:rFonts w:ascii="Cambria" w:eastAsia="新細明體" w:hAnsi="Cambria" w:cs="Times New Roman"/>
      <w:sz w:val="18"/>
      <w:szCs w:val="18"/>
    </w:rPr>
  </w:style>
  <w:style w:type="character" w:customStyle="1" w:styleId="mailheadertext1">
    <w:name w:val="mailheadertext1"/>
    <w:basedOn w:val="DefaultParagraphFont"/>
    <w:uiPriority w:val="99"/>
    <w:rsid w:val="0010684B"/>
    <w:rPr>
      <w:rFonts w:cs="Times New Roman"/>
      <w:color w:val="353531"/>
      <w:sz w:val="15"/>
      <w:szCs w:val="15"/>
    </w:rPr>
  </w:style>
  <w:style w:type="paragraph" w:styleId="ListParagraph">
    <w:name w:val="List Paragraph"/>
    <w:basedOn w:val="Normal"/>
    <w:uiPriority w:val="99"/>
    <w:qFormat/>
    <w:rsid w:val="00EF7D6A"/>
    <w:pPr>
      <w:ind w:leftChars="200" w:left="480"/>
    </w:pPr>
  </w:style>
  <w:style w:type="paragraph" w:styleId="BodyTextIndent">
    <w:name w:val="Body Text Indent"/>
    <w:basedOn w:val="Normal"/>
    <w:link w:val="BodyTextIndentChar"/>
    <w:uiPriority w:val="99"/>
    <w:rsid w:val="00971D72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1D72"/>
    <w:rPr>
      <w:rFonts w:ascii="Times New Roman" w:eastAsia="新細明體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7378F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60F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123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25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26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27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2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151</Words>
  <Characters>862</Characters>
  <Application>Microsoft Office Outlook</Application>
  <DocSecurity>0</DocSecurity>
  <Lines>0</Lines>
  <Paragraphs>0</Paragraphs>
  <ScaleCrop>false</ScaleCrop>
  <Company>河堤國小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臺北市國民小學推動兒童深耕閱讀100年度</dc:title>
  <dc:subject/>
  <dc:creator>t00201</dc:creator>
  <cp:keywords/>
  <dc:description/>
  <cp:lastModifiedBy>booking</cp:lastModifiedBy>
  <cp:revision>2</cp:revision>
  <cp:lastPrinted>2011-06-28T09:26:00Z</cp:lastPrinted>
  <dcterms:created xsi:type="dcterms:W3CDTF">2011-06-29T08:16:00Z</dcterms:created>
  <dcterms:modified xsi:type="dcterms:W3CDTF">2011-06-29T08:16:00Z</dcterms:modified>
</cp:coreProperties>
</file>